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09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0"/>
        <w:gridCol w:w="22"/>
        <w:gridCol w:w="4691"/>
        <w:gridCol w:w="1260"/>
        <w:gridCol w:w="20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rFonts w:hint="eastAsia"/>
                <w:color w:val="000000"/>
              </w:rPr>
            </w:pPr>
            <w:r>
              <w:rPr>
                <w:rFonts w:hint="eastAsia"/>
                <w:color w:val="000000"/>
              </w:rPr>
              <w:t>提名单位</w:t>
            </w:r>
          </w:p>
        </w:tc>
        <w:tc>
          <w:tcPr>
            <w:tcW w:w="7989" w:type="dxa"/>
            <w:gridSpan w:val="3"/>
            <w:vAlign w:val="center"/>
          </w:tcPr>
          <w:p>
            <w:pPr>
              <w:jc w:val="center"/>
              <w:rPr>
                <w:rFonts w:hint="default"/>
                <w:color w:val="000000"/>
                <w:lang w:val="en-US"/>
              </w:rPr>
            </w:pPr>
            <w:r>
              <w:rPr>
                <w:rFonts w:hint="default"/>
                <w:color w:val="000000"/>
                <w:lang w:val="en-US"/>
              </w:rPr>
              <w:t>赤峰市科学技术局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联系人</w:t>
            </w:r>
          </w:p>
        </w:tc>
        <w:tc>
          <w:tcPr>
            <w:tcW w:w="4691" w:type="dxa"/>
            <w:vAlign w:val="center"/>
          </w:tcPr>
          <w:p>
            <w:pPr>
              <w:jc w:val="center"/>
              <w:rPr>
                <w:rFonts w:hint="default"/>
                <w:color w:val="000000"/>
                <w:lang w:val="en-US"/>
              </w:rPr>
            </w:pPr>
            <w:r>
              <w:rPr>
                <w:rFonts w:hint="default"/>
                <w:color w:val="000000"/>
                <w:lang w:val="en-US"/>
              </w:rPr>
              <w:t>隋礼江</w:t>
            </w:r>
          </w:p>
        </w:tc>
        <w:tc>
          <w:tcPr>
            <w:tcW w:w="1260" w:type="dxa"/>
            <w:vAlign w:val="center"/>
          </w:tcPr>
          <w:p>
            <w:pPr>
              <w:jc w:val="center"/>
              <w:rPr>
                <w:color w:val="000000"/>
              </w:rPr>
            </w:pPr>
            <w:r>
              <w:rPr>
                <w:rFonts w:hint="eastAsia"/>
                <w:color w:val="000000"/>
              </w:rPr>
              <w:t>联系电话</w:t>
            </w:r>
          </w:p>
        </w:tc>
        <w:tc>
          <w:tcPr>
            <w:tcW w:w="2038" w:type="dxa"/>
            <w:vAlign w:val="center"/>
          </w:tcPr>
          <w:p>
            <w:pPr>
              <w:jc w:val="center"/>
              <w:rPr>
                <w:rFonts w:hint="default"/>
                <w:color w:val="000000"/>
                <w:lang w:val="en-US"/>
              </w:rPr>
            </w:pPr>
            <w:r>
              <w:rPr>
                <w:rFonts w:hint="default"/>
                <w:color w:val="000000"/>
                <w:lang w:val="en-US"/>
              </w:rPr>
              <w:t>0476-2788837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电子邮箱</w:t>
            </w:r>
          </w:p>
        </w:tc>
        <w:tc>
          <w:tcPr>
            <w:tcW w:w="4691" w:type="dxa"/>
            <w:vAlign w:val="center"/>
          </w:tcPr>
          <w:p>
            <w:pPr>
              <w:jc w:val="center"/>
              <w:rPr>
                <w:rFonts w:hint="default"/>
                <w:color w:val="000000"/>
                <w:lang w:val="en-US"/>
              </w:rPr>
            </w:pPr>
            <w:r>
              <w:rPr>
                <w:rFonts w:hint="default"/>
                <w:color w:val="000000"/>
                <w:lang w:val="en-US"/>
              </w:rPr>
              <w:t>cfcgzx@163.com</w:t>
            </w:r>
          </w:p>
        </w:tc>
        <w:tc>
          <w:tcPr>
            <w:tcW w:w="1260" w:type="dxa"/>
            <w:vAlign w:val="center"/>
          </w:tcPr>
          <w:p>
            <w:pPr>
              <w:jc w:val="center"/>
              <w:rPr>
                <w:color w:val="000000"/>
              </w:rPr>
            </w:pPr>
            <w:r>
              <w:rPr>
                <w:rFonts w:hint="eastAsia"/>
                <w:color w:val="000000"/>
              </w:rPr>
              <w:t>传真</w:t>
            </w:r>
          </w:p>
        </w:tc>
        <w:tc>
          <w:tcPr>
            <w:tcW w:w="2038" w:type="dxa"/>
            <w:vAlign w:val="center"/>
          </w:tcPr>
          <w:p>
            <w:pPr>
              <w:jc w:val="center"/>
              <w:rPr>
                <w:rFonts w:hint="default"/>
                <w:color w:val="000000"/>
                <w:lang w:val="en-US"/>
              </w:rPr>
            </w:pPr>
            <w:r>
              <w:rPr>
                <w:rFonts w:hint="default"/>
                <w:color w:val="000000"/>
                <w:lang w:val="en-US"/>
              </w:rPr>
              <w:t>0476-2788852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49" w:hRule="atLeast"/>
          <w:jc w:val="center"/>
        </w:trPr>
        <w:tc>
          <w:tcPr>
            <w:tcW w:w="9091" w:type="dxa"/>
            <w:gridSpan w:val="5"/>
          </w:tcPr>
          <w:p>
            <w:pPr>
              <w:rPr>
                <w:rFonts w:ascii="宋体" w:hAnsi="宋体"/>
              </w:rPr>
            </w:pPr>
            <w:r>
              <w:rPr>
                <w:rFonts w:hint="eastAsia"/>
                <w:color w:val="000000"/>
                <w:szCs w:val="21"/>
              </w:rPr>
              <w:t>提名意见：</w:t>
            </w:r>
            <w:r>
              <w:rPr>
                <w:rFonts w:ascii="宋体" w:hAnsi="宋体"/>
              </w:rPr>
              <w:t xml:space="preserve"> </w:t>
            </w:r>
          </w:p>
          <w:p>
            <w:pPr>
              <w:ind w:firstLine="420" w:firstLineChars="200"/>
              <w:jc w:val="left"/>
              <w:rPr>
                <w:rFonts w:hint="eastAsia"/>
                <w:kern w:val="0"/>
                <w:szCs w:val="20"/>
              </w:rPr>
            </w:pPr>
            <w:r>
              <w:rPr>
                <w:rFonts w:hint="eastAsia"/>
                <w:kern w:val="0"/>
                <w:szCs w:val="20"/>
              </w:rPr>
              <w:t>赵胜金在内蒙古地矿集团系统、边疆一线从事区域地质调查、矿产勘查及研究工作17年，成长为地质矿产领域领军人才，主持项目10余项，参与及指导项目20余项，参与维拉斯托大型锂锡矿建设，获得系统性基础地质、找矿成果及科研发现，在国内外期刊发表论文40余篇，并有多项创新成果及新发现，具有重要的科学和实践意义，推动了内蒙古东部地区区域地质及找矿勘查工作发展进步，取得显著经济效益和社会效益。2023年参加中国科协党校青年科技领军人才国情研修班。担任《矿产勘查》青年编委、多个期刊审稿专家、东华理工大学研究生导师，矿业权评估师，入选中国科协“科创中国”、内蒙古矿产资源储量评审、绿色矿山等专家库。获得内蒙古自治区科学技术进步二等奖、英才兴蒙工程-五类人才、新时代专业技术人才选拔培养项目一层次及自然资源部高层次科技创新人才工程-科技领军人才等10余项省部级奖项、荣誉及内蒙古地质行业职工工程技术创新成果奖等6项省级学会奖。</w:t>
            </w:r>
          </w:p>
          <w:p>
            <w:pPr>
              <w:ind w:firstLine="630" w:firstLineChars="300"/>
              <w:jc w:val="left"/>
              <w:rPr>
                <w:rFonts w:hint="eastAsia"/>
                <w:kern w:val="0"/>
                <w:szCs w:val="20"/>
              </w:rPr>
            </w:pPr>
          </w:p>
          <w:p>
            <w:pPr>
              <w:ind w:firstLine="420" w:firstLineChars="200"/>
              <w:jc w:val="left"/>
              <w:rPr>
                <w:rFonts w:hint="eastAsia"/>
                <w:kern w:val="0"/>
                <w:szCs w:val="20"/>
              </w:rPr>
            </w:pPr>
            <w:r>
              <w:rPr>
                <w:rFonts w:hint="eastAsia"/>
                <w:kern w:val="0"/>
                <w:szCs w:val="20"/>
              </w:rPr>
              <w:t>提名该候选人为内蒙古自治区青年科学技术创新奖。</w:t>
            </w:r>
            <w:bookmarkStart w:id="0" w:name="_GoBack"/>
            <w:bookmarkEnd w:id="0"/>
          </w:p>
          <w:p>
            <w:pPr>
              <w:ind w:firstLine="420" w:firstLineChars="200"/>
              <w:jc w:val="left"/>
              <w:rPr>
                <w:rFonts w:hint="eastAsia"/>
                <w:kern w:val="0"/>
                <w:szCs w:val="20"/>
              </w:rPr>
            </w:pPr>
            <w:r>
              <w:rPr>
                <w:rFonts w:hint="eastAsia"/>
                <w:kern w:val="0"/>
                <w:szCs w:val="20"/>
              </w:rPr>
              <w:t>该候选人已征求了王继春（内蒙古自治区地质调查研究院、地质矿产）、于晓飞（中国地质调查局发展研究中心（自然资源部矿产勘查技术指导中心）、地质矿产）、刘家军（中国地质大学（北京）、矿床学、矿床地球化学）等3名专家意见。</w:t>
            </w:r>
          </w:p>
          <w:p>
            <w:pPr>
              <w:ind w:firstLine="420" w:firstLineChars="200"/>
              <w:jc w:val="left"/>
              <w:rPr>
                <w:rFonts w:hint="eastAsia"/>
                <w:kern w:val="0"/>
                <w:szCs w:val="20"/>
              </w:rPr>
            </w:pPr>
            <w:r>
              <w:rPr>
                <w:rFonts w:hint="eastAsia"/>
                <w:kern w:val="0"/>
                <w:szCs w:val="20"/>
              </w:rPr>
              <w:t>本单位已于</w:t>
            </w:r>
            <w:r>
              <w:rPr>
                <w:rFonts w:hint="eastAsia"/>
                <w:kern w:val="0"/>
                <w:szCs w:val="20"/>
                <w:lang w:val="en-US" w:eastAsia="zh-CN"/>
              </w:rPr>
              <w:t>2026</w:t>
            </w:r>
            <w:r>
              <w:rPr>
                <w:rFonts w:hint="eastAsia"/>
                <w:kern w:val="0"/>
                <w:szCs w:val="20"/>
              </w:rPr>
              <w:t>年</w:t>
            </w:r>
            <w:r>
              <w:rPr>
                <w:rFonts w:hint="eastAsia"/>
                <w:kern w:val="0"/>
                <w:szCs w:val="20"/>
                <w:lang w:val="en-US" w:eastAsia="zh-CN"/>
              </w:rPr>
              <w:t>9</w:t>
            </w:r>
            <w:r>
              <w:rPr>
                <w:rFonts w:hint="eastAsia"/>
                <w:kern w:val="0"/>
                <w:szCs w:val="20"/>
              </w:rPr>
              <w:t>月</w:t>
            </w:r>
            <w:r>
              <w:rPr>
                <w:rFonts w:hint="eastAsia"/>
                <w:kern w:val="0"/>
                <w:szCs w:val="20"/>
                <w:lang w:val="en-US" w:eastAsia="zh-CN"/>
              </w:rPr>
              <w:t>4</w:t>
            </w:r>
            <w:r>
              <w:rPr>
                <w:rFonts w:hint="eastAsia"/>
                <w:kern w:val="0"/>
                <w:szCs w:val="20"/>
              </w:rPr>
              <w:t>日通过</w:t>
            </w:r>
            <w:r>
              <w:rPr>
                <w:rFonts w:hint="eastAsia"/>
                <w:kern w:val="0"/>
                <w:szCs w:val="20"/>
                <w:lang w:eastAsia="zh-CN"/>
              </w:rPr>
              <w:t>赤峰市科学技术局官网</w:t>
            </w:r>
            <w:r>
              <w:rPr>
                <w:rFonts w:hint="eastAsia"/>
                <w:kern w:val="0"/>
                <w:szCs w:val="20"/>
              </w:rPr>
              <w:t>方式对该项目的有关内容进行了公示。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8" w:hRule="atLeast"/>
          <w:jc w:val="center"/>
        </w:trPr>
        <w:tc>
          <w:tcPr>
            <w:tcW w:w="1080" w:type="dxa"/>
            <w:vAlign w:val="center"/>
          </w:tcPr>
          <w:p>
            <w:pPr>
              <w:jc w:val="center"/>
              <w:rPr>
                <w:color w:val="000000"/>
                <w:szCs w:val="20"/>
              </w:rPr>
            </w:pPr>
            <w:r>
              <w:rPr>
                <w:rFonts w:hint="eastAsia"/>
                <w:color w:val="000000"/>
                <w:szCs w:val="20"/>
              </w:rPr>
              <w:t>声</w:t>
            </w:r>
          </w:p>
          <w:p>
            <w:pPr>
              <w:jc w:val="center"/>
              <w:rPr>
                <w:color w:val="000000"/>
              </w:rPr>
            </w:pPr>
            <w:r>
              <w:rPr>
                <w:rFonts w:hint="eastAsia"/>
                <w:color w:val="000000"/>
              </w:rPr>
              <w:t>明</w:t>
            </w:r>
          </w:p>
        </w:tc>
        <w:tc>
          <w:tcPr>
            <w:tcW w:w="8011" w:type="dxa"/>
            <w:gridSpan w:val="4"/>
          </w:tcPr>
          <w:p>
            <w:pPr>
              <w:spacing w:line="400" w:lineRule="exact"/>
              <w:ind w:firstLine="420" w:firstLineChars="200"/>
              <w:rPr>
                <w:color w:val="000000"/>
              </w:rPr>
            </w:pPr>
            <w:r>
              <w:rPr>
                <w:rFonts w:hint="eastAsia"/>
                <w:color w:val="000000"/>
              </w:rPr>
              <w:t>本单位遵守《内蒙古自治区科学技术奖励办法》及其实施细则的有关规定和内蒙古自治区科学技术奖提名工作的具体要求，对提名书内容及全部附件材料进行了严格审查，确认该项目符合内蒙古自治区科学技术奖提名资格条件。</w:t>
            </w:r>
          </w:p>
          <w:p>
            <w:pPr>
              <w:spacing w:line="400" w:lineRule="exact"/>
              <w:ind w:firstLine="420" w:firstLineChars="200"/>
              <w:rPr>
                <w:color w:val="000000"/>
              </w:rPr>
            </w:pPr>
            <w:r>
              <w:rPr>
                <w:rFonts w:hint="eastAsia"/>
                <w:color w:val="000000"/>
              </w:rPr>
              <w:t>本单位承诺，如有材料虚假、科研失信、违规违纪等行为，愿意承担相应责任。如产生争议，将负责核实查证并出具调查核实意见。</w:t>
            </w: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r>
              <w:rPr>
                <w:rFonts w:hint="eastAsia" w:ascii="仿宋_GB2312" w:hAnsi="仿宋_GB2312" w:cs="Times New Roman"/>
                <w:color w:val="000000"/>
                <w:szCs w:val="21"/>
              </w:rPr>
              <w:t xml:space="preserve">                                        提名单位公章</w:t>
            </w:r>
          </w:p>
          <w:p>
            <w:pPr>
              <w:rPr>
                <w:rFonts w:ascii="仿宋_GB2312" w:hAnsi="仿宋_GB2312" w:cs="Times New Roman"/>
                <w:color w:val="000000"/>
                <w:szCs w:val="21"/>
              </w:rPr>
            </w:pPr>
          </w:p>
          <w:p>
            <w:pPr>
              <w:rPr>
                <w:color w:val="000000"/>
              </w:rPr>
            </w:pPr>
            <w:r>
              <w:rPr>
                <w:rFonts w:hint="eastAsia" w:ascii="仿宋_GB2312" w:hAnsi="仿宋_GB2312" w:cs="Times New Roman"/>
                <w:color w:val="000000"/>
                <w:szCs w:val="21"/>
              </w:rPr>
              <w:t xml:space="preserve">                                                        年   月   日</w:t>
            </w: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OGViNWYxZDNlZTU2NjE4MzVhN2I1MzI5ZjM3NDgifQ=="/>
    <w:docVar w:name="KSO_WPS_MARK_KEY" w:val="528f0a4b-dcd3-40c0-9cc4-db27954ca8d5"/>
  </w:docVars>
  <w:rsids>
    <w:rsidRoot w:val="00000000"/>
    <w:rsid w:val="02286B1D"/>
    <w:rsid w:val="077C4233"/>
    <w:rsid w:val="0EAA9832"/>
    <w:rsid w:val="12BF0DF0"/>
    <w:rsid w:val="1DEE2B33"/>
    <w:rsid w:val="21845481"/>
    <w:rsid w:val="2D5C29FD"/>
    <w:rsid w:val="30A40444"/>
    <w:rsid w:val="34E708E9"/>
    <w:rsid w:val="358E5CA2"/>
    <w:rsid w:val="37F5E5DA"/>
    <w:rsid w:val="3ABCE902"/>
    <w:rsid w:val="4A4C5726"/>
    <w:rsid w:val="4D8D56BD"/>
    <w:rsid w:val="5F777D79"/>
    <w:rsid w:val="69D924A6"/>
    <w:rsid w:val="6A9E7C87"/>
    <w:rsid w:val="70DF2348"/>
    <w:rsid w:val="75741164"/>
    <w:rsid w:val="78A43B93"/>
    <w:rsid w:val="7DBF35F9"/>
    <w:rsid w:val="8F7D243E"/>
    <w:rsid w:val="9FDFC3C3"/>
    <w:rsid w:val="A7FD8B3A"/>
    <w:rsid w:val="AF3F22FD"/>
    <w:rsid w:val="B96F60C7"/>
    <w:rsid w:val="BBFF978A"/>
    <w:rsid w:val="CDDEAE90"/>
    <w:rsid w:val="DCF6C764"/>
    <w:rsid w:val="DFFFA85C"/>
    <w:rsid w:val="EFFAC83B"/>
    <w:rsid w:val="FBED5C1C"/>
    <w:rsid w:val="FDFFC103"/>
    <w:rsid w:val="FEF6F4B4"/>
    <w:rsid w:val="FFDEFF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hAnsi="Times New Roman" w:eastAsia="宋体" w:cs="Times New Roman"/>
      <w:sz w:val="24"/>
      <w:szCs w:val="20"/>
    </w:r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index 1"/>
    <w:basedOn w:val="1"/>
    <w:next w:val="1"/>
    <w:semiHidden/>
    <w:qFormat/>
    <w:uiPriority w:val="0"/>
    <w:pPr>
      <w:widowControl/>
      <w:snapToGrid w:val="0"/>
    </w:pPr>
  </w:style>
  <w:style w:type="paragraph" w:customStyle="1" w:styleId="8">
    <w:name w:val="_Style 8"/>
    <w:basedOn w:val="1"/>
    <w:next w:val="1"/>
    <w:qFormat/>
    <w:uiPriority w:val="0"/>
    <w:pPr>
      <w:spacing w:line="360" w:lineRule="auto"/>
      <w:ind w:firstLine="480" w:firstLineChars="200"/>
    </w:pPr>
    <w:rPr>
      <w:rFonts w:ascii="仿宋_GB2312"/>
      <w:sz w:val="24"/>
    </w:rPr>
  </w:style>
  <w:style w:type="paragraph" w:customStyle="1" w:styleId="9">
    <w:name w:val="表格文字"/>
    <w:basedOn w:val="2"/>
    <w:qFormat/>
    <w:uiPriority w:val="0"/>
    <w:pPr>
      <w:spacing w:line="390" w:lineRule="exact"/>
      <w:ind w:firstLine="0" w:firstLineChars="0"/>
      <w:jc w:val="center"/>
    </w:pPr>
    <w:rPr>
      <w:rFonts w:hAnsi="仿宋_GB2312" w:eastAsia="仿宋_GB231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771</Words>
  <Characters>821</Characters>
  <Lines>0</Lines>
  <Paragraphs>0</Paragraphs>
  <TotalTime>1</TotalTime>
  <ScaleCrop>false</ScaleCrop>
  <LinksUpToDate>false</LinksUpToDate>
  <CharactersWithSpaces>952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2024-11-16T08:26:00Z</dcterms:created>
  <dc:creator>YF</dc:creator>
  <cp:lastModifiedBy>kjj</cp:lastModifiedBy>
  <dcterms:modified xsi:type="dcterms:W3CDTF">2026-09-04T13:09:31Z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EEE51FDAEA1B400DA0D7D7212F60BABE</vt:lpwstr>
  </property>
</Properties>
</file>