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0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bookmarkStart w:id="0" w:name="_GoBack"/>
            <w:bookmarkEnd w:id="0"/>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jc w:val="left"/>
              <w:rPr>
                <w:rFonts w:hint="eastAsia"/>
                <w:kern w:val="0"/>
                <w:szCs w:val="20"/>
              </w:rPr>
            </w:pPr>
            <w:r>
              <w:rPr>
                <w:rFonts w:hint="eastAsia"/>
                <w:kern w:val="0"/>
                <w:szCs w:val="20"/>
              </w:rPr>
              <w:t>面向国家能源安全与"双碳"战略，针对天然气对外依存度超40%的瓶颈，依托国家级项目，首创全链条自主可控低阶煤制天然气成套技术并产业化应用。</w:t>
            </w:r>
          </w:p>
          <w:p>
            <w:pPr>
              <w:ind w:firstLine="420" w:firstLineChars="200"/>
              <w:jc w:val="left"/>
              <w:rPr>
                <w:rFonts w:hint="eastAsia"/>
                <w:kern w:val="0"/>
                <w:szCs w:val="20"/>
              </w:rPr>
            </w:pPr>
            <w:r>
              <w:rPr>
                <w:rFonts w:hint="eastAsia"/>
                <w:kern w:val="0"/>
                <w:szCs w:val="20"/>
              </w:rPr>
              <w:t>项目取得五项标志性创新：全球首创4.0MPa碎煤加压气化技术，单炉运行周期由51天延至402天，创全球最长纪录；构建甲烷化热力学动力学耦合模型，开发耐高温高水热稳定催化剂，寿命超20000小时，核心装备100%国产化；首创污染物资源化协同治理体系，实现废水近零排放、环保超低排放；开发超大型系统集成与智能调控技术，综合能耗降低30%、碳排放降低7%，能源转化效率57.59%，居国际领先。</w:t>
            </w:r>
          </w:p>
          <w:p>
            <w:pPr>
              <w:ind w:firstLine="420" w:firstLineChars="200"/>
              <w:jc w:val="left"/>
              <w:rPr>
                <w:rFonts w:hint="eastAsia"/>
                <w:kern w:val="0"/>
                <w:szCs w:val="20"/>
              </w:rPr>
            </w:pPr>
            <w:r>
              <w:rPr>
                <w:rFonts w:hint="eastAsia"/>
                <w:kern w:val="0"/>
                <w:szCs w:val="20"/>
              </w:rPr>
              <w:t>项目累计授权发明专利25件、实用新型专利300件，制定国家及行业标准5项，近三年营收超200亿元，降低天然气对外依存度0.67个百分点，带动就业超2000人。经</w:t>
            </w:r>
            <w:r>
              <w:rPr>
                <w:rFonts w:hint="eastAsia"/>
                <w:kern w:val="0"/>
                <w:szCs w:val="20"/>
                <w:lang w:eastAsia="zh-CN"/>
              </w:rPr>
              <w:t>成果评价，成果整体水平</w:t>
            </w:r>
            <w:r>
              <w:rPr>
                <w:rFonts w:hint="eastAsia"/>
                <w:kern w:val="0"/>
                <w:szCs w:val="20"/>
              </w:rPr>
              <w:t>达国际领先，为全球低阶煤清洁高效利用提供可复制推广的中国方案。</w:t>
            </w:r>
          </w:p>
          <w:p>
            <w:pPr>
              <w:ind w:firstLine="630" w:firstLineChars="300"/>
              <w:jc w:val="left"/>
              <w:rPr>
                <w:rFonts w:hint="eastAsia"/>
                <w:kern w:val="0"/>
                <w:szCs w:val="20"/>
              </w:rPr>
            </w:pPr>
          </w:p>
          <w:p>
            <w:pPr>
              <w:ind w:firstLine="420" w:firstLineChars="200"/>
              <w:jc w:val="left"/>
              <w:rPr>
                <w:rFonts w:hint="eastAsia"/>
                <w:kern w:val="0"/>
                <w:szCs w:val="20"/>
              </w:rPr>
            </w:pPr>
            <w:r>
              <w:rPr>
                <w:rFonts w:hint="eastAsia"/>
                <w:kern w:val="0"/>
                <w:szCs w:val="20"/>
              </w:rPr>
              <w:t>提名该项目为内蒙古自治区科学技术进步奖</w:t>
            </w:r>
            <w:r>
              <w:rPr>
                <w:rFonts w:hint="eastAsia"/>
                <w:kern w:val="0"/>
                <w:szCs w:val="20"/>
                <w:lang w:val="en-US" w:eastAsia="zh-CN"/>
              </w:rPr>
              <w:t>一</w:t>
            </w:r>
            <w:r>
              <w:rPr>
                <w:rFonts w:hint="eastAsia"/>
                <w:kern w:val="0"/>
                <w:szCs w:val="20"/>
              </w:rPr>
              <w:t>等奖。</w:t>
            </w:r>
          </w:p>
          <w:p>
            <w:pPr>
              <w:ind w:firstLine="420" w:firstLineChars="200"/>
              <w:jc w:val="left"/>
              <w:rPr>
                <w:rFonts w:hint="eastAsia"/>
                <w:kern w:val="0"/>
                <w:szCs w:val="20"/>
              </w:rPr>
            </w:pPr>
            <w:r>
              <w:rPr>
                <w:rFonts w:hint="eastAsia"/>
                <w:kern w:val="0"/>
                <w:szCs w:val="20"/>
              </w:rPr>
              <w:t>该项目已征求了</w:t>
            </w:r>
            <w:r>
              <w:rPr>
                <w:rFonts w:hint="eastAsia"/>
                <w:kern w:val="0"/>
                <w:szCs w:val="20"/>
                <w:lang w:eastAsia="zh-CN"/>
              </w:rPr>
              <w:t>王秀江（中国石油和化学工业联合会、化学工程）、吴青（怀柔国家实验室、能源化工，化学工程）、刘全生（内蒙古工业大学、煤化工）</w:t>
            </w:r>
            <w:r>
              <w:rPr>
                <w:rFonts w:hint="eastAsia"/>
                <w:kern w:val="0"/>
                <w:szCs w:val="20"/>
              </w:rPr>
              <w:t>等3名专家意见。</w:t>
            </w:r>
          </w:p>
          <w:p>
            <w:pPr>
              <w:ind w:firstLine="420" w:firstLineChars="200"/>
              <w:jc w:val="left"/>
              <w:rPr>
                <w:rFonts w:hint="eastAsia"/>
                <w:kern w:val="0"/>
                <w:szCs w:val="20"/>
              </w:rPr>
            </w:pPr>
            <w:r>
              <w:rPr>
                <w:rFonts w:hint="eastAsia"/>
                <w:kern w:val="0"/>
                <w:szCs w:val="20"/>
              </w:rPr>
              <w:t>本单位已于</w:t>
            </w:r>
            <w:r>
              <w:rPr>
                <w:rFonts w:hint="eastAsia"/>
                <w:kern w:val="0"/>
                <w:szCs w:val="20"/>
                <w:lang w:val="en-US" w:eastAsia="zh-CN"/>
              </w:rPr>
              <w:t>2026</w:t>
            </w:r>
            <w:r>
              <w:rPr>
                <w:rFonts w:hint="eastAsia"/>
                <w:kern w:val="0"/>
                <w:szCs w:val="20"/>
              </w:rPr>
              <w:t>年</w:t>
            </w:r>
            <w:r>
              <w:rPr>
                <w:rFonts w:hint="eastAsia"/>
                <w:kern w:val="0"/>
                <w:szCs w:val="20"/>
                <w:lang w:val="en-US" w:eastAsia="zh-CN"/>
              </w:rPr>
              <w:t>9</w:t>
            </w:r>
            <w:r>
              <w:rPr>
                <w:rFonts w:hint="eastAsia"/>
                <w:kern w:val="0"/>
                <w:szCs w:val="20"/>
              </w:rPr>
              <w:t>月</w:t>
            </w:r>
            <w:r>
              <w:rPr>
                <w:rFonts w:hint="eastAsia"/>
                <w:kern w:val="0"/>
                <w:szCs w:val="20"/>
                <w:lang w:val="en-US" w:eastAsia="zh-CN"/>
              </w:rPr>
              <w:t>4</w:t>
            </w:r>
            <w:r>
              <w:rPr>
                <w:rFonts w:hint="eastAsia"/>
                <w:kern w:val="0"/>
                <w:szCs w:val="20"/>
              </w:rPr>
              <w:t>日通过</w:t>
            </w:r>
            <w:r>
              <w:rPr>
                <w:rFonts w:hint="eastAsia"/>
                <w:kern w:val="0"/>
                <w:szCs w:val="20"/>
                <w:lang w:eastAsia="zh-CN"/>
              </w:rPr>
              <w:t>赤峰市科学技术局官网</w:t>
            </w:r>
            <w:r>
              <w:rPr>
                <w:rFonts w:hint="eastAsia"/>
                <w:kern w:val="0"/>
                <w:szCs w:val="20"/>
              </w:rPr>
              <w:t>方式对该项目的有关内容进行了公示。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Times New Roman (标题 CS)">
    <w:altName w:val="DejaVu Sans"/>
    <w:panose1 w:val="00000000000000000000"/>
    <w:charset w:val="00"/>
    <w:family w:val="roman"/>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altName w:val="华文仿宋"/>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auto"/>
    <w:pitch w:val="default"/>
    <w:sig w:usb0="00000000" w:usb1="00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21845481"/>
    <w:rsid w:val="2D5C29FD"/>
    <w:rsid w:val="30A40444"/>
    <w:rsid w:val="34E708E9"/>
    <w:rsid w:val="355B01A5"/>
    <w:rsid w:val="358E5CA2"/>
    <w:rsid w:val="37F5E5DA"/>
    <w:rsid w:val="3ABCE902"/>
    <w:rsid w:val="4A4C5726"/>
    <w:rsid w:val="4D8D56BD"/>
    <w:rsid w:val="5F777D79"/>
    <w:rsid w:val="69D924A6"/>
    <w:rsid w:val="6A9E7C87"/>
    <w:rsid w:val="70DF2348"/>
    <w:rsid w:val="75741164"/>
    <w:rsid w:val="78A43B93"/>
    <w:rsid w:val="7DBF35F9"/>
    <w:rsid w:val="8F7D243E"/>
    <w:rsid w:val="A7FD8B3A"/>
    <w:rsid w:val="AF3F22FD"/>
    <w:rsid w:val="B96F60C7"/>
    <w:rsid w:val="CDDEAE90"/>
    <w:rsid w:val="DF730843"/>
    <w:rsid w:val="DFD77B22"/>
    <w:rsid w:val="DFFFA85C"/>
    <w:rsid w:val="DFFFBF06"/>
    <w:rsid w:val="EFFAC83B"/>
    <w:rsid w:val="FBED5C1C"/>
    <w:rsid w:val="FEF6F4B4"/>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1</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2024-11-16T08:26:00Z</dcterms:created>
  <dc:creator>YF</dc:creator>
  <cp:lastModifiedBy>kjj</cp:lastModifiedBy>
  <dcterms:modified xsi:type="dcterms:W3CDTF">2026-09-04T13:07:13Z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