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附件1</w:t>
      </w:r>
    </w:p>
    <w:p>
      <w:pPr>
        <w:spacing w:line="640" w:lineRule="exact"/>
        <w:jc w:val="center"/>
        <w:rPr>
          <w:rFonts w:ascii="方正小标宋简体" w:hAnsi="仿宋_GB2312" w:eastAsia="方正小标宋简体" w:cs="仿宋_GB2312"/>
          <w:color w:val="000000" w:themeColor="text1"/>
          <w:sz w:val="44"/>
          <w:szCs w:val="44"/>
          <w14:textFill>
            <w14:solidFill>
              <w14:schemeClr w14:val="tx1"/>
            </w14:solidFill>
          </w14:textFill>
        </w:rPr>
      </w:pPr>
      <w:r>
        <w:rPr>
          <w:rFonts w:hint="eastAsia" w:ascii="方正小标宋简体" w:hAnsi="仿宋_GB2312" w:eastAsia="方正小标宋简体" w:cs="仿宋_GB2312"/>
          <w:color w:val="000000" w:themeColor="text1"/>
          <w:sz w:val="44"/>
          <w:szCs w:val="44"/>
          <w14:textFill>
            <w14:solidFill>
              <w14:schemeClr w14:val="tx1"/>
            </w14:solidFill>
          </w14:textFill>
        </w:rPr>
        <w:t>2026年内蒙古自治区科技重大专项农畜产品</w:t>
      </w:r>
      <w:r>
        <w:rPr>
          <w:rFonts w:ascii="方正小标宋简体" w:hAnsi="仿宋_GB2312" w:eastAsia="方正小标宋简体" w:cs="仿宋_GB2312"/>
          <w:color w:val="000000" w:themeColor="text1"/>
          <w:sz w:val="44"/>
          <w:szCs w:val="44"/>
          <w14:textFill>
            <w14:solidFill>
              <w14:schemeClr w14:val="tx1"/>
            </w14:solidFill>
          </w14:textFill>
        </w:rPr>
        <w:t>精深加工</w:t>
      </w:r>
      <w:r>
        <w:rPr>
          <w:rFonts w:hint="eastAsia" w:ascii="方正小标宋简体" w:hAnsi="仿宋_GB2312" w:eastAsia="方正小标宋简体" w:cs="仿宋_GB2312"/>
          <w:color w:val="000000" w:themeColor="text1"/>
          <w:sz w:val="44"/>
          <w:szCs w:val="44"/>
          <w14:textFill>
            <w14:solidFill>
              <w14:schemeClr w14:val="tx1"/>
            </w14:solidFill>
          </w14:textFill>
        </w:rPr>
        <w:t>、</w:t>
      </w:r>
      <w:r>
        <w:rPr>
          <w:rFonts w:ascii="方正小标宋简体" w:hAnsi="仿宋_GB2312" w:eastAsia="方正小标宋简体" w:cs="仿宋_GB2312"/>
          <w:color w:val="000000" w:themeColor="text1"/>
          <w:sz w:val="44"/>
          <w:szCs w:val="44"/>
          <w14:textFill>
            <w14:solidFill>
              <w14:schemeClr w14:val="tx1"/>
            </w14:solidFill>
          </w14:textFill>
        </w:rPr>
        <w:t>生物制造</w:t>
      </w:r>
      <w:r>
        <w:rPr>
          <w:rFonts w:hint="eastAsia" w:ascii="方正小标宋简体" w:hAnsi="仿宋_GB2312" w:eastAsia="方正小标宋简体" w:cs="仿宋_GB2312"/>
          <w:color w:val="000000" w:themeColor="text1"/>
          <w:sz w:val="44"/>
          <w:szCs w:val="44"/>
          <w14:textFill>
            <w14:solidFill>
              <w14:schemeClr w14:val="tx1"/>
            </w14:solidFill>
          </w14:textFill>
        </w:rPr>
        <w:t>领域项目申报指南</w:t>
      </w:r>
    </w:p>
    <w:p>
      <w:pPr>
        <w:spacing w:line="640" w:lineRule="exact"/>
        <w:jc w:val="center"/>
        <w:rPr>
          <w:rFonts w:ascii="方正小标宋简体" w:hAnsi="仿宋_GB2312" w:eastAsia="方正小标宋简体" w:cs="仿宋_GB2312"/>
          <w:color w:val="000000" w:themeColor="text1"/>
          <w:sz w:val="44"/>
          <w:szCs w:val="44"/>
          <w14:textFill>
            <w14:solidFill>
              <w14:schemeClr w14:val="tx1"/>
            </w14:solidFill>
          </w14:textFill>
        </w:rPr>
      </w:pPr>
    </w:p>
    <w:p>
      <w:pPr>
        <w:spacing w:line="640" w:lineRule="exact"/>
        <w:ind w:firstLine="640" w:firstLineChars="200"/>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一、农畜产品精深加工领域</w:t>
      </w:r>
    </w:p>
    <w:p>
      <w:pPr>
        <w:spacing w:line="640" w:lineRule="exact"/>
        <w:ind w:firstLine="643" w:firstLineChars="200"/>
        <w:rPr>
          <w:rFonts w:ascii="楷体_GB2312" w:hAnsi="华文仿宋" w:eastAsia="楷体_GB2312" w:cs="华文仿宋"/>
          <w:b/>
          <w:bCs/>
          <w:color w:val="000000" w:themeColor="text1"/>
          <w:sz w:val="32"/>
          <w:szCs w:val="32"/>
          <w14:textFill>
            <w14:solidFill>
              <w14:schemeClr w14:val="tx1"/>
            </w14:solidFill>
          </w14:textFill>
        </w:rPr>
      </w:pPr>
      <w:r>
        <w:rPr>
          <w:rFonts w:hint="eastAsia" w:ascii="楷体_GB2312" w:hAnsi="华文仿宋" w:eastAsia="楷体_GB2312" w:cs="华文仿宋"/>
          <w:b/>
          <w:bCs/>
          <w:color w:val="000000" w:themeColor="text1"/>
          <w:sz w:val="32"/>
          <w:szCs w:val="32"/>
          <w14:textFill>
            <w14:solidFill>
              <w14:schemeClr w14:val="tx1"/>
            </w14:solidFill>
          </w14:textFill>
        </w:rPr>
        <w:t>研究方向1(指南代码1001)：牛羊肉制品品质提升关键技术与高附加值产品开发</w:t>
      </w:r>
    </w:p>
    <w:p>
      <w:pPr>
        <w:spacing w:line="640" w:lineRule="exact"/>
        <w:ind w:firstLine="643" w:firstLineChars="200"/>
        <w:rPr>
          <w:rFonts w:ascii="仿宋_GB2312" w:hAnsi="Times New Roman" w:eastAsia="仿宋_GB2312"/>
          <w:b/>
          <w:bCs/>
          <w:color w:val="000000" w:themeColor="text1"/>
          <w:sz w:val="32"/>
          <w:szCs w:val="32"/>
          <w14:textFill>
            <w14:solidFill>
              <w14:schemeClr w14:val="tx1"/>
            </w14:solidFill>
          </w14:textFill>
        </w:rPr>
      </w:pPr>
      <w:r>
        <w:rPr>
          <w:rFonts w:hint="eastAsia" w:ascii="仿宋_GB2312" w:hAnsi="Times New Roman" w:eastAsia="仿宋_GB2312"/>
          <w:b/>
          <w:bCs/>
          <w:color w:val="000000" w:themeColor="text1"/>
          <w:sz w:val="32"/>
          <w:szCs w:val="32"/>
          <w14:textFill>
            <w14:solidFill>
              <w14:schemeClr w14:val="tx1"/>
            </w14:solidFill>
          </w14:textFill>
        </w:rPr>
        <w:t>1.研究内容</w:t>
      </w:r>
    </w:p>
    <w:p>
      <w:pPr>
        <w:spacing w:line="6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系统评价我区不同品种、日龄、分割部位牛羊肉的肉用品质、营养价值和加工适应性等指标，研发内蒙古特色牛羊肉品质评价体系；重点攻关牛羊肉制品质构、风味与营养品质提升的益生菌发酵技术、药食同源多酚和功能糖复配、钙铁营养强化和多酶协同绿色加工技术；研创优化高效擂溃、复配乳化、发酵及智能温控等不同产品适配的加工工艺。构建内蒙古牛羊肉品质数据库；开发发酵肉制品、低脂高钙肉肠、低钠高铁火腿、抗氧化膳食纤维型肉丸、调理预制肉制品等系列高附加值功能性制品；建成年产千吨级高附加值牛羊肉产品绿色加工产业化示范线，实现我区牛羊肉制品质构与功能的协同提升和示范应用。</w:t>
      </w:r>
    </w:p>
    <w:p>
      <w:pPr>
        <w:spacing w:line="640" w:lineRule="exact"/>
        <w:ind w:firstLine="643" w:firstLineChars="200"/>
        <w:rPr>
          <w:rFonts w:ascii="仿宋_GB2312" w:hAnsi="Times New Roman" w:eastAsia="仿宋_GB2312"/>
          <w:b/>
          <w:bCs/>
          <w:color w:val="000000" w:themeColor="text1"/>
          <w:sz w:val="32"/>
          <w:szCs w:val="32"/>
          <w14:textFill>
            <w14:solidFill>
              <w14:schemeClr w14:val="tx1"/>
            </w14:solidFill>
          </w14:textFill>
        </w:rPr>
      </w:pPr>
      <w:r>
        <w:rPr>
          <w:rFonts w:hint="eastAsia" w:ascii="仿宋_GB2312" w:hAnsi="Times New Roman" w:eastAsia="仿宋_GB2312"/>
          <w:b/>
          <w:bCs/>
          <w:color w:val="000000" w:themeColor="text1"/>
          <w:sz w:val="32"/>
          <w:szCs w:val="32"/>
          <w14:textFill>
            <w14:solidFill>
              <w14:schemeClr w14:val="tx1"/>
            </w14:solidFill>
          </w14:textFill>
        </w:rPr>
        <w:t>2.考核指标</w:t>
      </w:r>
    </w:p>
    <w:p>
      <w:pPr>
        <w:spacing w:line="6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构建内蒙古牛羊肉品质数据库1个；研发牛羊肉制品品质提升关键技术4-5种；研创不同产品适配的加工工艺3-4种，产品保水性提升10%；膳食纤维含量0.2%以上，钙含量增加25%；鉴定不少于15种关键风味化合物，风味强度在优化工艺下提升10%。开发3-5种针对老年人和运动人群等特定消费群体的功能性牛羊肉制品，实现蛋白消化率提高10%以上，抗氧化活性提升30%以上。制订系列产品生产全流程品质控制技术标准8-10件；建成年产千吨级高附加值牛羊肉产品绿色加工产业化示范线1条。</w:t>
      </w:r>
    </w:p>
    <w:p>
      <w:pPr>
        <w:spacing w:line="640" w:lineRule="exact"/>
        <w:ind w:firstLine="643" w:firstLineChars="200"/>
        <w:rPr>
          <w:rFonts w:ascii="楷体_GB2312" w:hAnsi="华文仿宋" w:eastAsia="楷体_GB2312" w:cs="华文仿宋"/>
          <w:b/>
          <w:bCs/>
          <w:color w:val="000000" w:themeColor="text1"/>
          <w:sz w:val="32"/>
          <w:szCs w:val="32"/>
          <w14:textFill>
            <w14:solidFill>
              <w14:schemeClr w14:val="tx1"/>
            </w14:solidFill>
          </w14:textFill>
        </w:rPr>
      </w:pPr>
      <w:r>
        <w:rPr>
          <w:rFonts w:hint="eastAsia" w:ascii="楷体_GB2312" w:hAnsi="华文仿宋" w:eastAsia="楷体_GB2312" w:cs="华文仿宋"/>
          <w:b/>
          <w:bCs/>
          <w:color w:val="000000" w:themeColor="text1"/>
          <w:sz w:val="32"/>
          <w:szCs w:val="32"/>
          <w14:textFill>
            <w14:solidFill>
              <w14:schemeClr w14:val="tx1"/>
            </w14:solidFill>
          </w14:textFill>
        </w:rPr>
        <w:t>研究方向2(指南代码100</w:t>
      </w:r>
      <w:r>
        <w:rPr>
          <w:rFonts w:ascii="楷体_GB2312" w:hAnsi="华文仿宋" w:eastAsia="楷体_GB2312" w:cs="华文仿宋"/>
          <w:b/>
          <w:bCs/>
          <w:color w:val="000000" w:themeColor="text1"/>
          <w:sz w:val="32"/>
          <w:szCs w:val="32"/>
          <w14:textFill>
            <w14:solidFill>
              <w14:schemeClr w14:val="tx1"/>
            </w14:solidFill>
          </w14:textFill>
        </w:rPr>
        <w:t>2</w:t>
      </w:r>
      <w:r>
        <w:rPr>
          <w:rFonts w:hint="eastAsia" w:ascii="楷体_GB2312" w:hAnsi="华文仿宋" w:eastAsia="楷体_GB2312" w:cs="华文仿宋"/>
          <w:b/>
          <w:bCs/>
          <w:color w:val="000000" w:themeColor="text1"/>
          <w:sz w:val="32"/>
          <w:szCs w:val="32"/>
          <w14:textFill>
            <w14:solidFill>
              <w14:schemeClr w14:val="tx1"/>
            </w14:solidFill>
          </w14:textFill>
        </w:rPr>
        <w:t>)：牛羊屠宰副产物高值化加工技术与营养健康产品开发</w:t>
      </w:r>
    </w:p>
    <w:p>
      <w:pPr>
        <w:numPr>
          <w:ilvl w:val="0"/>
          <w:numId w:val="1"/>
        </w:numPr>
        <w:spacing w:line="640" w:lineRule="exact"/>
        <w:ind w:firstLine="643" w:firstLineChars="200"/>
        <w:rPr>
          <w:rFonts w:ascii="仿宋_GB2312" w:hAnsi="Times New Roman" w:eastAsia="仿宋_GB2312"/>
          <w:b/>
          <w:bCs/>
          <w:color w:val="000000" w:themeColor="text1"/>
          <w:kern w:val="0"/>
          <w:sz w:val="32"/>
          <w:szCs w:val="32"/>
          <w14:textFill>
            <w14:solidFill>
              <w14:schemeClr w14:val="tx1"/>
            </w14:solidFill>
          </w14:textFill>
        </w:rPr>
      </w:pPr>
      <w:r>
        <w:rPr>
          <w:rFonts w:hint="eastAsia" w:ascii="仿宋_GB2312" w:hAnsi="Times New Roman" w:eastAsia="仿宋_GB2312"/>
          <w:b/>
          <w:bCs/>
          <w:color w:val="000000" w:themeColor="text1"/>
          <w:kern w:val="0"/>
          <w:sz w:val="32"/>
          <w:szCs w:val="32"/>
          <w14:textFill>
            <w14:solidFill>
              <w14:schemeClr w14:val="tx1"/>
            </w14:solidFill>
          </w14:textFill>
        </w:rPr>
        <w:t>研究内容</w:t>
      </w:r>
    </w:p>
    <w:p>
      <w:pPr>
        <w:spacing w:line="6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开发牛羊皮、骨、内脏等副产物腥膻降低、质构调控等工艺，研发适用于食品加工的标准化前处理、保鲜、熟制技术，以及营养成分高效提取和功能保持技术，开发即食卤制皮、胶原蛋白、胶原肽等功能化高端基料；构建牛羊皮骨内脏等原料预处理、异味与风味重构协同调控、营养健康高值化产品开发等技术体系，开发牛羊杂类预制菜肴、即食或即烹内脏菜品、牛羊内脏宠物食品等产品；研发高品质骨胶原和骨胶原肽制备技术，开发抗疲劳、免疫增强等营养强化食品、功能食品和特殊膳食特性产品。制定牛羊皮、骨、内脏原料标准与安全稳定化加工技术规程，形成牛羊屠宰副产物全组分高值化利用技术体系。</w:t>
      </w:r>
    </w:p>
    <w:p>
      <w:pPr>
        <w:spacing w:line="640" w:lineRule="exact"/>
        <w:ind w:firstLine="643" w:firstLineChars="200"/>
        <w:rPr>
          <w:rFonts w:ascii="仿宋_GB2312" w:eastAsia="仿宋_GB2312"/>
          <w:b/>
          <w:bCs/>
          <w:color w:val="000000" w:themeColor="text1"/>
          <w:sz w:val="32"/>
          <w:szCs w:val="32"/>
          <w14:textFill>
            <w14:solidFill>
              <w14:schemeClr w14:val="tx1"/>
            </w14:solidFill>
          </w14:textFill>
        </w:rPr>
      </w:pPr>
      <w:r>
        <w:rPr>
          <w:rFonts w:hint="eastAsia" w:ascii="仿宋_GB2312" w:hAnsi="Times New Roman" w:eastAsia="仿宋_GB2312"/>
          <w:b/>
          <w:bCs/>
          <w:color w:val="000000" w:themeColor="text1"/>
          <w:sz w:val="32"/>
          <w:szCs w:val="32"/>
          <w14:textFill>
            <w14:solidFill>
              <w14:schemeClr w14:val="tx1"/>
            </w14:solidFill>
          </w14:textFill>
        </w:rPr>
        <w:t>2.考核指标</w:t>
      </w:r>
    </w:p>
    <w:p>
      <w:pPr>
        <w:spacing w:line="6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研发可推广的副产物高效自动化预处理、脱膻脱腥、胶原蛋白高效提取与功能保持、基料制造等高值化加工技术6-8项；腥臭化合物脱除率≥35%；胶原蛋白提取率≥65%；开发牛羊副产物来源功能肽、预制产品、肝酱等食品及宠物零食新产品6-8个；建立示范线产值≥1000万元的生产线1-2条，副产物精深加工率提升10%以上，带动相关企业产值3000万元以上。</w:t>
      </w:r>
    </w:p>
    <w:p>
      <w:pPr>
        <w:spacing w:line="640" w:lineRule="exact"/>
        <w:ind w:firstLine="643" w:firstLineChars="200"/>
        <w:rPr>
          <w:rFonts w:ascii="楷体_GB2312" w:hAnsi="华文仿宋" w:eastAsia="楷体_GB2312" w:cs="华文仿宋"/>
          <w:b/>
          <w:bCs/>
          <w:color w:val="000000" w:themeColor="text1"/>
          <w:sz w:val="32"/>
          <w:szCs w:val="32"/>
          <w14:textFill>
            <w14:solidFill>
              <w14:schemeClr w14:val="tx1"/>
            </w14:solidFill>
          </w14:textFill>
        </w:rPr>
      </w:pPr>
      <w:r>
        <w:rPr>
          <w:rFonts w:hint="eastAsia" w:ascii="楷体_GB2312" w:hAnsi="华文仿宋" w:eastAsia="楷体_GB2312" w:cs="华文仿宋"/>
          <w:b/>
          <w:bCs/>
          <w:color w:val="000000" w:themeColor="text1"/>
          <w:sz w:val="32"/>
          <w:szCs w:val="32"/>
          <w14:textFill>
            <w14:solidFill>
              <w14:schemeClr w14:val="tx1"/>
            </w14:solidFill>
          </w14:textFill>
        </w:rPr>
        <w:t>研究方向3(指南代码100</w:t>
      </w:r>
      <w:r>
        <w:rPr>
          <w:rFonts w:ascii="楷体_GB2312" w:hAnsi="华文仿宋" w:eastAsia="楷体_GB2312" w:cs="华文仿宋"/>
          <w:b/>
          <w:bCs/>
          <w:color w:val="000000" w:themeColor="text1"/>
          <w:sz w:val="32"/>
          <w:szCs w:val="32"/>
          <w14:textFill>
            <w14:solidFill>
              <w14:schemeClr w14:val="tx1"/>
            </w14:solidFill>
          </w14:textFill>
        </w:rPr>
        <w:t>3</w:t>
      </w:r>
      <w:r>
        <w:rPr>
          <w:rFonts w:hint="eastAsia" w:ascii="楷体_GB2312" w:hAnsi="华文仿宋" w:eastAsia="楷体_GB2312" w:cs="华文仿宋"/>
          <w:b/>
          <w:bCs/>
          <w:color w:val="000000" w:themeColor="text1"/>
          <w:sz w:val="32"/>
          <w:szCs w:val="32"/>
          <w14:textFill>
            <w14:solidFill>
              <w14:schemeClr w14:val="tx1"/>
            </w14:solidFill>
          </w14:textFill>
        </w:rPr>
        <w:t>)：天然牧草加工调制与贮藏利用关键技术研发与示范</w:t>
      </w:r>
    </w:p>
    <w:p>
      <w:pPr>
        <w:pStyle w:val="10"/>
        <w:spacing w:after="0" w:line="640" w:lineRule="exact"/>
        <w:ind w:firstLine="603" w:firstLineChars="200"/>
        <w:jc w:val="both"/>
        <w:rPr>
          <w:rFonts w:ascii="仿宋_GB2312" w:hAnsi="仿宋" w:eastAsia="仿宋_GB2312" w:cs="仿宋"/>
          <w:color w:val="000000" w:themeColor="text1"/>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1.研究内容</w:t>
      </w:r>
    </w:p>
    <w:p>
      <w:pPr>
        <w:pStyle w:val="10"/>
        <w:spacing w:after="0" w:line="640" w:lineRule="exact"/>
        <w:ind w:firstLine="640" w:firstLineChars="200"/>
        <w:jc w:val="both"/>
        <w:rPr>
          <w:rFonts w:ascii="仿宋_GB2312" w:hAnsi="仿宋_GB2312" w:eastAsia="仿宋_GB2312" w:cs="仿宋_GB2312"/>
          <w:color w:val="000000" w:themeColor="text1"/>
          <w:spacing w:val="0"/>
          <w:kern w:val="2"/>
          <w:sz w:val="32"/>
          <w:szCs w:val="32"/>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14:textFill>
            <w14:solidFill>
              <w14:schemeClr w14:val="tx1"/>
            </w14:solidFill>
          </w14:textFill>
        </w:rPr>
        <w:t>聚焦天然牧草各生产技术环节研发不衔接难题，研发适合草甸草原、典型草原、荒漠草原天然牧草收获的 “轮刈 + 适时收获”技术体系；优化干草、青贮饲料、颗粒饲料和饲草型TMR工程技术体系，开发多功能饲草新产品；基于光谱学、物联网和智能AI技术，集成天然牧草品质快速检验分级体系和安全储备技术体系，解决天然饲草分级评定慢的问题；创建天然饲草数据库和大数据，以全混合日粮 +“中央厨房”模式为核心，建立天然牧草高效利用与草食家畜健康养殖技术体系，提升饲草转化效率和畜产品品质，实现草食家畜饲草转化效率提升≥10%，推动天然饲草生产从传统粗放型向标准化、高效化模式转型。</w:t>
      </w:r>
    </w:p>
    <w:p>
      <w:pPr>
        <w:pStyle w:val="10"/>
        <w:spacing w:after="0" w:line="640" w:lineRule="exact"/>
        <w:ind w:firstLine="603" w:firstLineChars="200"/>
        <w:jc w:val="both"/>
        <w:rPr>
          <w:rFonts w:ascii="仿宋_GB2312" w:hAnsi="仿宋" w:eastAsia="仿宋_GB2312" w:cs="仿宋"/>
          <w:color w:val="000000" w:themeColor="text1"/>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2.考核指标</w:t>
      </w:r>
    </w:p>
    <w:p>
      <w:pPr>
        <w:pStyle w:val="10"/>
        <w:spacing w:after="0" w:line="640" w:lineRule="exact"/>
        <w:ind w:firstLine="640" w:firstLineChars="200"/>
        <w:jc w:val="both"/>
        <w:rPr>
          <w:rFonts w:ascii="仿宋_GB2312" w:hAnsi="仿宋_GB2312" w:eastAsia="仿宋_GB2312" w:cs="仿宋_GB2312"/>
          <w:color w:val="000000" w:themeColor="text1"/>
          <w:spacing w:val="0"/>
          <w:kern w:val="2"/>
          <w:sz w:val="32"/>
          <w:szCs w:val="32"/>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14:textFill>
            <w14:solidFill>
              <w14:schemeClr w14:val="tx1"/>
            </w14:solidFill>
          </w14:textFill>
        </w:rPr>
        <w:t>构建完成适配草甸草原、典型草原、荒漠草原的“轮刈+适时收获”天然牧草收获技术体系，实现天然饲草单位面积产量较传统收获模式提升≥15%；建立1-2项高水分天然饲草保存技术，开发高蛋白天然饲草产品1-2个；攻克天然饲草越年储备减损核心技术1-2项，开发干草绿色防霉产品1-2个，将饲草越年储备损失率降至10%以下；建成天然牧草品质快速评价体系1套，检测时长较传统方法缩短80%以上，分级准确率≥95%；制定标准2-3项，关键技术集成方案1-2项，新产品推广示范大于1000吨。</w:t>
      </w:r>
    </w:p>
    <w:p>
      <w:pPr>
        <w:spacing w:line="640" w:lineRule="exact"/>
        <w:ind w:firstLine="643" w:firstLineChars="200"/>
        <w:rPr>
          <w:rFonts w:ascii="楷体_GB2312" w:hAnsi="Times New Roman" w:eastAsia="楷体_GB2312"/>
          <w:b/>
          <w:color w:val="000000" w:themeColor="text1"/>
          <w:sz w:val="32"/>
          <w:szCs w:val="32"/>
          <w14:textFill>
            <w14:solidFill>
              <w14:schemeClr w14:val="tx1"/>
            </w14:solidFill>
          </w14:textFill>
        </w:rPr>
      </w:pPr>
      <w:r>
        <w:rPr>
          <w:rFonts w:hint="eastAsia" w:ascii="楷体_GB2312" w:hAnsi="Times New Roman" w:eastAsia="楷体_GB2312"/>
          <w:b/>
          <w:bCs/>
          <w:color w:val="000000" w:themeColor="text1"/>
          <w:sz w:val="32"/>
          <w:szCs w:val="32"/>
          <w14:textFill>
            <w14:solidFill>
              <w14:schemeClr w14:val="tx1"/>
            </w14:solidFill>
          </w14:textFill>
        </w:rPr>
        <w:t>研究方向4</w:t>
      </w:r>
      <w:r>
        <w:rPr>
          <w:rFonts w:hint="eastAsia" w:ascii="楷体_GB2312" w:hAnsi="华文仿宋" w:eastAsia="楷体_GB2312" w:cs="华文仿宋"/>
          <w:b/>
          <w:bCs/>
          <w:color w:val="000000" w:themeColor="text1"/>
          <w:sz w:val="32"/>
          <w:szCs w:val="32"/>
          <w14:textFill>
            <w14:solidFill>
              <w14:schemeClr w14:val="tx1"/>
            </w14:solidFill>
          </w14:textFill>
        </w:rPr>
        <w:t>(指南代码1004)</w:t>
      </w:r>
      <w:r>
        <w:rPr>
          <w:rFonts w:hint="eastAsia" w:ascii="楷体_GB2312" w:hAnsi="Times New Roman" w:eastAsia="楷体_GB2312"/>
          <w:b/>
          <w:bCs/>
          <w:color w:val="000000" w:themeColor="text1"/>
          <w:sz w:val="32"/>
          <w:szCs w:val="32"/>
          <w14:textFill>
            <w14:solidFill>
              <w14:schemeClr w14:val="tx1"/>
            </w14:solidFill>
          </w14:textFill>
        </w:rPr>
        <w:t>：食药同源乳酸菌发酵功能产品开发技术集成与示范</w:t>
      </w:r>
    </w:p>
    <w:p>
      <w:pPr>
        <w:spacing w:line="640" w:lineRule="exact"/>
        <w:ind w:firstLine="643" w:firstLineChars="200"/>
        <w:rPr>
          <w:rFonts w:ascii="仿宋_GB2312" w:hAnsi="仿宋" w:eastAsia="仿宋_GB2312" w:cs="仿宋"/>
          <w:b/>
          <w:bCs/>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1.研究内容</w:t>
      </w:r>
    </w:p>
    <w:p>
      <w:pPr>
        <w:spacing w:line="6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筛选适配内蒙古特色食药同源原料发酵的高活性菌株，建设菌种资源库，结合人工智能开发高通量筛选技术，提升菌种筛选效率，实现乳酸菌与食药同源原料核心功能的精准匹配；通过代谢流调控等技术，提升发酵产物中多糖、黄酮等功效成分含量；研发混合菌种协同发酵技术，开发针对特定人群的功能性食药同源新产品，开展功效和安全性评价；制定食药同源发酵产品的生产规范与品质评价标准，建立新产品功效与安全性控制体系；开展食药同源乳酸菌发酵关键技术集成，通过产品中试并进行产业化应用示范。</w:t>
      </w:r>
    </w:p>
    <w:p>
      <w:pPr>
        <w:spacing w:line="640" w:lineRule="exact"/>
        <w:ind w:firstLine="643" w:firstLineChars="200"/>
        <w:rPr>
          <w:rFonts w:ascii="仿宋_GB2312" w:hAnsi="仿宋" w:eastAsia="仿宋_GB2312" w:cs="仿宋"/>
          <w:b/>
          <w:bCs/>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 xml:space="preserve">2.考核指标： </w:t>
      </w:r>
    </w:p>
    <w:p>
      <w:pPr>
        <w:spacing w:line="6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构建内蒙古特色药食同源原料适配的乳酸菌种质资源库，筛选出5-10株具有优异发酵特性的优质菌株；开发3-5款具有显著功能活性的食药同源新产品；建立标准化发酵工艺示范中试基地，制定相关团体标准1项；完成1-2项关键发酵菌或核心工艺的技术转移或许可；完成3-5款新产品的中试验证，至少1款产品进入市场，实现销售收入500万元以上。</w:t>
      </w:r>
    </w:p>
    <w:p>
      <w:pPr>
        <w:spacing w:line="640" w:lineRule="exact"/>
        <w:ind w:firstLine="643" w:firstLineChars="200"/>
        <w:rPr>
          <w:rFonts w:ascii="楷体_GB2312" w:hAnsi="Times New Roman" w:eastAsia="楷体_GB2312"/>
          <w:b/>
          <w:bCs/>
          <w:color w:val="000000" w:themeColor="text1"/>
          <w:sz w:val="32"/>
          <w:szCs w:val="32"/>
          <w14:textFill>
            <w14:solidFill>
              <w14:schemeClr w14:val="tx1"/>
            </w14:solidFill>
          </w14:textFill>
        </w:rPr>
      </w:pPr>
      <w:r>
        <w:rPr>
          <w:rFonts w:hint="eastAsia" w:ascii="楷体_GB2312" w:hAnsi="Times New Roman" w:eastAsia="楷体_GB2312"/>
          <w:b/>
          <w:bCs/>
          <w:color w:val="000000" w:themeColor="text1"/>
          <w:sz w:val="32"/>
          <w:szCs w:val="32"/>
          <w14:textFill>
            <w14:solidFill>
              <w14:schemeClr w14:val="tx1"/>
            </w14:solidFill>
          </w14:textFill>
        </w:rPr>
        <w:t>研究方向5</w:t>
      </w:r>
      <w:r>
        <w:rPr>
          <w:rFonts w:hint="eastAsia" w:ascii="楷体_GB2312" w:hAnsi="华文仿宋" w:eastAsia="楷体_GB2312" w:cs="华文仿宋"/>
          <w:b/>
          <w:bCs/>
          <w:color w:val="000000" w:themeColor="text1"/>
          <w:sz w:val="32"/>
          <w:szCs w:val="32"/>
          <w14:textFill>
            <w14:solidFill>
              <w14:schemeClr w14:val="tx1"/>
            </w14:solidFill>
          </w14:textFill>
        </w:rPr>
        <w:t>(指南代码100</w:t>
      </w:r>
      <w:r>
        <w:rPr>
          <w:rFonts w:ascii="楷体_GB2312" w:hAnsi="华文仿宋" w:eastAsia="楷体_GB2312" w:cs="华文仿宋"/>
          <w:b/>
          <w:bCs/>
          <w:color w:val="000000" w:themeColor="text1"/>
          <w:sz w:val="32"/>
          <w:szCs w:val="32"/>
          <w14:textFill>
            <w14:solidFill>
              <w14:schemeClr w14:val="tx1"/>
            </w14:solidFill>
          </w14:textFill>
        </w:rPr>
        <w:t>5</w:t>
      </w:r>
      <w:r>
        <w:rPr>
          <w:rFonts w:hint="eastAsia" w:ascii="楷体_GB2312" w:hAnsi="华文仿宋" w:eastAsia="楷体_GB2312" w:cs="华文仿宋"/>
          <w:b/>
          <w:bCs/>
          <w:color w:val="000000" w:themeColor="text1"/>
          <w:sz w:val="32"/>
          <w:szCs w:val="32"/>
          <w14:textFill>
            <w14:solidFill>
              <w14:schemeClr w14:val="tx1"/>
            </w14:solidFill>
          </w14:textFill>
        </w:rPr>
        <w:t>)</w:t>
      </w:r>
      <w:r>
        <w:rPr>
          <w:rFonts w:hint="eastAsia" w:ascii="楷体_GB2312" w:hAnsi="Times New Roman" w:eastAsia="楷体_GB2312"/>
          <w:b/>
          <w:bCs/>
          <w:color w:val="000000" w:themeColor="text1"/>
          <w:sz w:val="32"/>
          <w:szCs w:val="32"/>
          <w14:textFill>
            <w14:solidFill>
              <w14:schemeClr w14:val="tx1"/>
            </w14:solidFill>
          </w14:textFill>
        </w:rPr>
        <w:t>：冷凉蔬菜贮藏保鲜及加工关键技术研发及产业化示范</w:t>
      </w:r>
    </w:p>
    <w:p>
      <w:pPr>
        <w:spacing w:line="640" w:lineRule="exact"/>
        <w:ind w:firstLine="643" w:firstLineChars="200"/>
        <w:rPr>
          <w:rFonts w:ascii="仿宋_GB2312" w:hAnsi="Times New Roman" w:eastAsia="仿宋_GB2312"/>
          <w:b/>
          <w:bCs/>
          <w:color w:val="000000" w:themeColor="text1"/>
          <w:sz w:val="32"/>
          <w:szCs w:val="32"/>
          <w14:textFill>
            <w14:solidFill>
              <w14:schemeClr w14:val="tx1"/>
            </w14:solidFill>
          </w14:textFill>
        </w:rPr>
      </w:pPr>
      <w:bookmarkStart w:id="0" w:name="OLE_LINK34"/>
      <w:r>
        <w:rPr>
          <w:rFonts w:hint="eastAsia" w:ascii="仿宋_GB2312" w:hAnsi="Times New Roman" w:eastAsia="仿宋_GB2312"/>
          <w:b/>
          <w:bCs/>
          <w:color w:val="000000" w:themeColor="text1"/>
          <w:sz w:val="32"/>
          <w:szCs w:val="32"/>
          <w14:textFill>
            <w14:solidFill>
              <w14:schemeClr w14:val="tx1"/>
            </w14:solidFill>
          </w14:textFill>
        </w:rPr>
        <w:t>1.研究内容</w:t>
      </w:r>
    </w:p>
    <w:bookmarkEnd w:id="0"/>
    <w:p>
      <w:pPr>
        <w:spacing w:line="6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围绕胡萝卜、甘蓝、辣椒等优势冷凉蔬菜，开展营养成分、功能成分及风味物质等品质分级与评价标准体系研发；研发绿色贮藏技术和新型保鲜材料，优化冷链贮运模式，提高冷凉蔬菜在贮藏和流通过程中的品质稳定性；开展净菜、鲜切等加工技术研究，研发新型切分、清洗减菌及包装技术，延长初加工冷凉蔬菜产品的货架期；开展冷凉蔬菜的预制加工技术的研究，突破风味、质构等品质保持技术，解决产品冷冻复原过程中品质劣变问题；集成建立蔬菜加工关键技术体系并开展产业化示范应用。</w:t>
      </w:r>
    </w:p>
    <w:p>
      <w:pPr>
        <w:spacing w:line="640" w:lineRule="exact"/>
        <w:ind w:firstLine="643" w:firstLineChars="200"/>
        <w:rPr>
          <w:rFonts w:ascii="仿宋_GB2312" w:hAnsi="Times New Roman" w:eastAsia="仿宋_GB2312"/>
          <w:b/>
          <w:bCs/>
          <w:color w:val="000000" w:themeColor="text1"/>
          <w:sz w:val="32"/>
          <w:szCs w:val="32"/>
          <w14:textFill>
            <w14:solidFill>
              <w14:schemeClr w14:val="tx1"/>
            </w14:solidFill>
          </w14:textFill>
        </w:rPr>
      </w:pPr>
      <w:r>
        <w:rPr>
          <w:rFonts w:hint="eastAsia" w:ascii="仿宋_GB2312" w:hAnsi="Times New Roman" w:eastAsia="仿宋_GB2312"/>
          <w:b/>
          <w:bCs/>
          <w:color w:val="000000" w:themeColor="text1"/>
          <w:sz w:val="32"/>
          <w:szCs w:val="32"/>
          <w14:textFill>
            <w14:solidFill>
              <w14:schemeClr w14:val="tx1"/>
            </w14:solidFill>
          </w14:textFill>
        </w:rPr>
        <w:t xml:space="preserve">2.考核指标 </w:t>
      </w:r>
    </w:p>
    <w:p>
      <w:pPr>
        <w:spacing w:line="6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构建优势冷凉蔬菜品质指标综合数据库1个，制定冷凉蔬菜品质等级标准3-5项；研发绿色贮藏、保鲜、流通等关键技术3-5项，使蔬菜保鲜期延长30%以上，物流损耗降低15%以上；研发新型净菜、鲜切加工技术3-5项，蔬菜预制加工技术2-3项，研发新型保鲜材料2-3种，开发冷凉蔬菜加工新产品8-10项；建立蔬菜加工示范生产线1-2条。</w:t>
      </w:r>
    </w:p>
    <w:p>
      <w:pPr>
        <w:spacing w:line="640" w:lineRule="exact"/>
        <w:ind w:firstLine="643" w:firstLineChars="200"/>
        <w:rPr>
          <w:rFonts w:ascii="楷体_GB2312" w:hAnsi="Times New Roman" w:eastAsia="楷体_GB2312"/>
          <w:b/>
          <w:bCs/>
          <w:color w:val="000000" w:themeColor="text1"/>
          <w:sz w:val="32"/>
          <w:szCs w:val="32"/>
          <w14:textFill>
            <w14:solidFill>
              <w14:schemeClr w14:val="tx1"/>
            </w14:solidFill>
          </w14:textFill>
        </w:rPr>
      </w:pPr>
      <w:r>
        <w:rPr>
          <w:rFonts w:hint="eastAsia" w:ascii="楷体_GB2312" w:hAnsi="Times New Roman" w:eastAsia="楷体_GB2312"/>
          <w:b/>
          <w:bCs/>
          <w:color w:val="000000" w:themeColor="text1"/>
          <w:sz w:val="32"/>
          <w:szCs w:val="32"/>
          <w14:textFill>
            <w14:solidFill>
              <w14:schemeClr w14:val="tx1"/>
            </w14:solidFill>
          </w14:textFill>
        </w:rPr>
        <w:t>研究方向6</w:t>
      </w:r>
      <w:r>
        <w:rPr>
          <w:rFonts w:hint="eastAsia" w:ascii="楷体_GB2312" w:hAnsi="华文仿宋" w:eastAsia="楷体_GB2312" w:cs="华文仿宋"/>
          <w:b/>
          <w:bCs/>
          <w:color w:val="000000" w:themeColor="text1"/>
          <w:sz w:val="32"/>
          <w:szCs w:val="32"/>
          <w14:textFill>
            <w14:solidFill>
              <w14:schemeClr w14:val="tx1"/>
            </w14:solidFill>
          </w14:textFill>
        </w:rPr>
        <w:t>(指南代码100</w:t>
      </w:r>
      <w:r>
        <w:rPr>
          <w:rFonts w:ascii="楷体_GB2312" w:hAnsi="华文仿宋" w:eastAsia="楷体_GB2312" w:cs="华文仿宋"/>
          <w:b/>
          <w:bCs/>
          <w:color w:val="000000" w:themeColor="text1"/>
          <w:sz w:val="32"/>
          <w:szCs w:val="32"/>
          <w14:textFill>
            <w14:solidFill>
              <w14:schemeClr w14:val="tx1"/>
            </w14:solidFill>
          </w14:textFill>
        </w:rPr>
        <w:t>6</w:t>
      </w:r>
      <w:r>
        <w:rPr>
          <w:rFonts w:hint="eastAsia" w:ascii="楷体_GB2312" w:hAnsi="华文仿宋" w:eastAsia="楷体_GB2312" w:cs="华文仿宋"/>
          <w:b/>
          <w:bCs/>
          <w:color w:val="000000" w:themeColor="text1"/>
          <w:sz w:val="32"/>
          <w:szCs w:val="32"/>
          <w14:textFill>
            <w14:solidFill>
              <w14:schemeClr w14:val="tx1"/>
            </w14:solidFill>
          </w14:textFill>
        </w:rPr>
        <w:t>)：</w:t>
      </w:r>
      <w:r>
        <w:rPr>
          <w:rFonts w:hint="eastAsia" w:ascii="楷体_GB2312" w:hAnsi="Times New Roman" w:eastAsia="楷体_GB2312"/>
          <w:b/>
          <w:bCs/>
          <w:color w:val="000000" w:themeColor="text1"/>
          <w:sz w:val="32"/>
          <w:szCs w:val="32"/>
          <w14:textFill>
            <w14:solidFill>
              <w14:schemeClr w14:val="tx1"/>
            </w14:solidFill>
          </w14:textFill>
        </w:rPr>
        <w:t>特色杂粮加工增值与智能智造关键技术研究</w:t>
      </w:r>
    </w:p>
    <w:p>
      <w:pPr>
        <w:spacing w:line="640" w:lineRule="exact"/>
        <w:ind w:firstLine="643" w:firstLineChars="200"/>
        <w:rPr>
          <w:rFonts w:ascii="仿宋_GB2312" w:hAnsi="Times New Roman" w:eastAsia="仿宋_GB2312"/>
          <w:b/>
          <w:bCs/>
          <w:color w:val="000000" w:themeColor="text1"/>
          <w:sz w:val="32"/>
          <w:szCs w:val="32"/>
          <w14:textFill>
            <w14:solidFill>
              <w14:schemeClr w14:val="tx1"/>
            </w14:solidFill>
          </w14:textFill>
        </w:rPr>
      </w:pPr>
      <w:bookmarkStart w:id="1" w:name="OLE_LINK30"/>
      <w:r>
        <w:rPr>
          <w:rFonts w:hint="eastAsia" w:ascii="仿宋_GB2312" w:hAnsi="Times New Roman" w:eastAsia="仿宋_GB2312"/>
          <w:b/>
          <w:bCs/>
          <w:color w:val="000000" w:themeColor="text1"/>
          <w:sz w:val="32"/>
          <w:szCs w:val="32"/>
          <w14:textFill>
            <w14:solidFill>
              <w14:schemeClr w14:val="tx1"/>
            </w14:solidFill>
          </w14:textFill>
        </w:rPr>
        <w:t>1.研究内容</w:t>
      </w:r>
    </w:p>
    <w:p>
      <w:pPr>
        <w:spacing w:line="6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围绕燕麦、荞麦、藜麦等特色杂粮开展精深加工与智能智造关键技术研究，运用拉曼光谱、近红外与人工智能深度学习等技术手段解析不同产地、品种杂粮的营养品质指纹特征，建立杂粮特征品质评价标准及数字化模型，实现杂粮品质的快速精准识别与分级；利用机器学习算法模拟多谷物混合体系的吸水动力学与糊化协同效应，研发可与大米同煮同熟的杂粮米伴侣节能高效处理关键技术；利用分子对接技术筛选杂粮中功能活性成分与靶点蛋白的相互作用，创制具有降血糖、降血脂等特定功能活性的杂粮营养粉/代餐产品，实现杂粮高值化与精准营养的协同增效；将富含膳食纤维、多酚等组分的低值麸皮定向转化为功能性食品基料或高附加值生物饲料，实现杂粮资源全组分利用与产业增值。</w:t>
      </w:r>
    </w:p>
    <w:bookmarkEnd w:id="1"/>
    <w:p>
      <w:pPr>
        <w:spacing w:line="640" w:lineRule="exact"/>
        <w:ind w:firstLine="643" w:firstLineChars="200"/>
        <w:rPr>
          <w:rFonts w:ascii="仿宋_GB2312" w:hAnsi="Times New Roman" w:eastAsia="仿宋_GB2312"/>
          <w:b/>
          <w:bCs/>
          <w:color w:val="000000" w:themeColor="text1"/>
          <w:sz w:val="32"/>
          <w:szCs w:val="32"/>
          <w14:textFill>
            <w14:solidFill>
              <w14:schemeClr w14:val="tx1"/>
            </w14:solidFill>
          </w14:textFill>
        </w:rPr>
      </w:pPr>
      <w:r>
        <w:rPr>
          <w:rFonts w:hint="eastAsia" w:ascii="仿宋_GB2312" w:hAnsi="Times New Roman" w:eastAsia="仿宋_GB2312"/>
          <w:b/>
          <w:bCs/>
          <w:color w:val="000000" w:themeColor="text1"/>
          <w:sz w:val="32"/>
          <w:szCs w:val="32"/>
          <w14:textFill>
            <w14:solidFill>
              <w14:schemeClr w14:val="tx1"/>
            </w14:solidFill>
          </w14:textFill>
        </w:rPr>
        <w:t xml:space="preserve">2.考核指标 </w:t>
      </w:r>
    </w:p>
    <w:p>
      <w:pPr>
        <w:spacing w:line="6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建立内蒙古特色杂粮品质评价数据库1个，入库代表性杂粮样品总数不低于300份，覆盖燕麦、荞麦、藜麦等主要特色杂粮品种；建立杂粮特征品质评价标准与数字化模型2-3套；形成杂粮高值化加工关键技术3-5项；开发特色杂粮精深加工新产品8-10种，制定相关产品生产技术规程5-8项；建立示范生产线2-3条，实现年产值3000万元以上。</w:t>
      </w:r>
    </w:p>
    <w:p>
      <w:pPr>
        <w:spacing w:line="640" w:lineRule="exact"/>
        <w:ind w:firstLine="643" w:firstLineChars="200"/>
        <w:rPr>
          <w:rFonts w:ascii="楷体_GB2312" w:hAnsi="黑体" w:eastAsia="楷体_GB2312" w:cs="仿宋"/>
          <w:b/>
          <w:bCs/>
          <w:color w:val="000000" w:themeColor="text1"/>
          <w:sz w:val="32"/>
          <w:szCs w:val="32"/>
          <w14:textFill>
            <w14:solidFill>
              <w14:schemeClr w14:val="tx1"/>
            </w14:solidFill>
          </w14:textFill>
        </w:rPr>
      </w:pPr>
      <w:r>
        <w:rPr>
          <w:rFonts w:hint="eastAsia" w:ascii="楷体_GB2312" w:hAnsi="黑体" w:eastAsia="楷体_GB2312" w:cs="仿宋"/>
          <w:b/>
          <w:bCs/>
          <w:color w:val="000000" w:themeColor="text1"/>
          <w:sz w:val="32"/>
          <w:szCs w:val="32"/>
          <w14:textFill>
            <w14:solidFill>
              <w14:schemeClr w14:val="tx1"/>
            </w14:solidFill>
          </w14:textFill>
        </w:rPr>
        <w:t>研究方向7</w:t>
      </w:r>
      <w:r>
        <w:rPr>
          <w:rFonts w:hint="eastAsia" w:ascii="楷体_GB2312" w:hAnsi="华文仿宋" w:eastAsia="楷体_GB2312" w:cs="华文仿宋"/>
          <w:b/>
          <w:bCs/>
          <w:color w:val="000000" w:themeColor="text1"/>
          <w:sz w:val="32"/>
          <w:szCs w:val="32"/>
          <w14:textFill>
            <w14:solidFill>
              <w14:schemeClr w14:val="tx1"/>
            </w14:solidFill>
          </w14:textFill>
        </w:rPr>
        <w:t>(指南代码100</w:t>
      </w:r>
      <w:r>
        <w:rPr>
          <w:rFonts w:ascii="楷体_GB2312" w:hAnsi="华文仿宋" w:eastAsia="楷体_GB2312" w:cs="华文仿宋"/>
          <w:b/>
          <w:bCs/>
          <w:color w:val="000000" w:themeColor="text1"/>
          <w:sz w:val="32"/>
          <w:szCs w:val="32"/>
          <w14:textFill>
            <w14:solidFill>
              <w14:schemeClr w14:val="tx1"/>
            </w14:solidFill>
          </w14:textFill>
        </w:rPr>
        <w:t>7</w:t>
      </w:r>
      <w:r>
        <w:rPr>
          <w:rFonts w:hint="eastAsia" w:ascii="楷体_GB2312" w:hAnsi="华文仿宋" w:eastAsia="楷体_GB2312" w:cs="华文仿宋"/>
          <w:b/>
          <w:bCs/>
          <w:color w:val="000000" w:themeColor="text1"/>
          <w:sz w:val="32"/>
          <w:szCs w:val="32"/>
          <w14:textFill>
            <w14:solidFill>
              <w14:schemeClr w14:val="tx1"/>
            </w14:solidFill>
          </w14:textFill>
        </w:rPr>
        <w:t>)</w:t>
      </w:r>
      <w:r>
        <w:rPr>
          <w:rFonts w:hint="eastAsia" w:ascii="楷体_GB2312" w:hAnsi="黑体" w:eastAsia="楷体_GB2312" w:cs="仿宋"/>
          <w:b/>
          <w:bCs/>
          <w:color w:val="000000" w:themeColor="text1"/>
          <w:sz w:val="32"/>
          <w:szCs w:val="32"/>
          <w14:textFill>
            <w14:solidFill>
              <w14:schemeClr w14:val="tx1"/>
            </w14:solidFill>
          </w14:textFill>
        </w:rPr>
        <w:t>：牛羊血液副产物高纯度提取与血红素贵细药中间体制备技术创新及应用</w:t>
      </w:r>
    </w:p>
    <w:p>
      <w:pPr>
        <w:tabs>
          <w:tab w:val="left" w:pos="312"/>
        </w:tabs>
        <w:spacing w:line="640" w:lineRule="exact"/>
        <w:ind w:left="643"/>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1.研究内容</w:t>
      </w:r>
    </w:p>
    <w:p>
      <w:pPr>
        <w:spacing w:line="6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开展牛羊血液的资源化利用，实现药用血红素及相关药物中间体的绿色高效制造，同时实现动物血液蛋白副产品的综合利用；开发牛羊血液中血球蛋白、血纤维蛋白、免疫球蛋白、白蛋白等高活性成分的规模化分离工艺；采用生物化学技术和膜分离技术，实现药用高纯度血红素原料的绿色提取和规模化生产；运用酶解和生物转化等手段，研发包埋稳态化及理化增溶等技术，开发血红素相关衍生物等贵细药中间体的绿色生产工艺，实现牛羊血液副产物高值化利用。</w:t>
      </w:r>
    </w:p>
    <w:p>
      <w:pPr>
        <w:spacing w:line="640" w:lineRule="exact"/>
        <w:ind w:firstLine="643" w:firstLineChars="200"/>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2.考核指标</w:t>
      </w:r>
    </w:p>
    <w:p>
      <w:pPr>
        <w:spacing w:line="6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建立牛羊血液中免疫球蛋白、补铁肽、血球蛋白粉等产品的工业化生产工艺2-3项，产品回收率不低于85%；开发符合GMP标准的药用原料和贵细药中间体氯化血红素的生产工艺1项，氯化血红素溶解性提升50倍，产品纯度不低于98%,有机溶剂用量较现有工艺减少90%以上，产品批间稳定性不高于8%，制订牛羊血液加工相关团体标准1-2项；建成日处理30-50吨牛羊血液的生产线1条，血液综合利用率不低于90%，年销售额2000万元以上。</w:t>
      </w:r>
    </w:p>
    <w:p>
      <w:pPr>
        <w:spacing w:line="620" w:lineRule="exact"/>
        <w:ind w:firstLine="643" w:firstLineChars="200"/>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说明：研究方向</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1-7</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均由企业牵头申报，</w:t>
      </w:r>
      <w:r>
        <w:rPr>
          <w:rFonts w:hint="eastAsia" w:ascii="仿宋_GB2312" w:hAnsi="仿宋_GB2312" w:eastAsia="仿宋_GB2312" w:cs="仿宋_GB2312"/>
          <w:b/>
          <w:bCs/>
          <w:color w:val="000000" w:themeColor="text1"/>
          <w:sz w:val="32"/>
          <w:szCs w:val="32"/>
          <w14:textFill>
            <w14:solidFill>
              <w14:schemeClr w14:val="tx1"/>
            </w14:solidFill>
          </w14:textFill>
        </w:rPr>
        <w:t>自筹资金与申请财政资金之比不低于</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14:textFill>
            <w14:solidFill>
              <w14:schemeClr w14:val="tx1"/>
            </w14:solidFill>
          </w14:textFill>
        </w:rPr>
        <w:t>:1，且出具配套资金承诺书。</w:t>
      </w:r>
    </w:p>
    <w:p>
      <w:pPr>
        <w:spacing w:line="640" w:lineRule="exact"/>
        <w:ind w:firstLine="640" w:firstLineChars="200"/>
        <w:rPr>
          <w:rFonts w:ascii="黑体" w:hAnsi="黑体" w:eastAsia="黑体" w:cs="仿宋"/>
          <w:color w:val="000000" w:themeColor="text1"/>
          <w:sz w:val="32"/>
          <w:szCs w:val="32"/>
          <w14:textFill>
            <w14:solidFill>
              <w14:schemeClr w14:val="tx1"/>
            </w14:solidFill>
          </w14:textFill>
        </w:rPr>
      </w:pPr>
      <w:r>
        <w:rPr>
          <w:rFonts w:hint="eastAsia" w:ascii="黑体" w:hAnsi="黑体" w:eastAsia="黑体" w:cs="仿宋"/>
          <w:color w:val="000000" w:themeColor="text1"/>
          <w:sz w:val="32"/>
          <w:szCs w:val="32"/>
          <w14:textFill>
            <w14:solidFill>
              <w14:schemeClr w14:val="tx1"/>
            </w14:solidFill>
          </w14:textFill>
        </w:rPr>
        <w:t>二</w:t>
      </w:r>
      <w:r>
        <w:rPr>
          <w:rFonts w:ascii="黑体" w:hAnsi="黑体" w:eastAsia="黑体" w:cs="仿宋"/>
          <w:color w:val="000000" w:themeColor="text1"/>
          <w:sz w:val="32"/>
          <w:szCs w:val="32"/>
          <w14:textFill>
            <w14:solidFill>
              <w14:schemeClr w14:val="tx1"/>
            </w14:solidFill>
          </w14:textFill>
        </w:rPr>
        <w:t>、生物制造领域</w:t>
      </w:r>
    </w:p>
    <w:p>
      <w:pPr>
        <w:pStyle w:val="3"/>
        <w:spacing w:line="640" w:lineRule="exact"/>
        <w:ind w:firstLine="643"/>
        <w:rPr>
          <w:rFonts w:hAnsi="楷体_GB2312" w:cs="楷体_GB2312"/>
          <w:color w:val="000000" w:themeColor="text1"/>
          <w14:textFill>
            <w14:solidFill>
              <w14:schemeClr w14:val="tx1"/>
            </w14:solidFill>
          </w14:textFill>
        </w:rPr>
      </w:pPr>
      <w:r>
        <w:rPr>
          <w:rFonts w:hint="eastAsia" w:hAnsi="楷体_GB2312" w:cs="楷体_GB2312"/>
          <w:color w:val="000000" w:themeColor="text1"/>
          <w14:textFill>
            <w14:solidFill>
              <w14:schemeClr w14:val="tx1"/>
            </w14:solidFill>
          </w14:textFill>
        </w:rPr>
        <w:t>研究方向1(指南代码2001)：母乳低聚糖关键技术创制及产业化应用</w:t>
      </w:r>
    </w:p>
    <w:p>
      <w:pPr>
        <w:spacing w:line="640" w:lineRule="exact"/>
        <w:ind w:firstLine="643" w:firstLineChars="200"/>
        <w:rPr>
          <w:rFonts w:ascii="仿宋_GB2312" w:hAnsi="Times New Roman" w:eastAsia="仿宋_GB2312"/>
          <w:b/>
          <w:bCs/>
          <w:color w:val="000000" w:themeColor="text1"/>
          <w:sz w:val="32"/>
          <w:szCs w:val="32"/>
          <w14:textFill>
            <w14:solidFill>
              <w14:schemeClr w14:val="tx1"/>
            </w14:solidFill>
          </w14:textFill>
        </w:rPr>
      </w:pPr>
      <w:r>
        <w:rPr>
          <w:rFonts w:hint="eastAsia" w:ascii="仿宋_GB2312" w:hAnsi="Times New Roman" w:eastAsia="仿宋_GB2312"/>
          <w:b/>
          <w:bCs/>
          <w:color w:val="000000" w:themeColor="text1"/>
          <w:sz w:val="32"/>
          <w:szCs w:val="32"/>
          <w14:textFill>
            <w14:solidFill>
              <w14:schemeClr w14:val="tx1"/>
            </w14:solidFill>
          </w14:textFill>
        </w:rPr>
        <w:t>1.研究内容</w:t>
      </w:r>
    </w:p>
    <w:p>
      <w:pPr>
        <w:pStyle w:val="3"/>
        <w:spacing w:line="640" w:lineRule="exact"/>
        <w:ind w:firstLine="640"/>
        <w:rPr>
          <w:rFonts w:ascii="仿宋_GB2312" w:eastAsia="仿宋_GB2312"/>
          <w:b w:val="0"/>
          <w:bCs w:val="0"/>
          <w:color w:val="000000" w:themeColor="text1"/>
          <w14:textFill>
            <w14:solidFill>
              <w14:schemeClr w14:val="tx1"/>
            </w14:solidFill>
          </w14:textFill>
        </w:rPr>
      </w:pPr>
      <w:r>
        <w:rPr>
          <w:rFonts w:hint="eastAsia" w:ascii="仿宋_GB2312" w:eastAsia="仿宋_GB2312"/>
          <w:b w:val="0"/>
          <w:bCs w:val="0"/>
          <w:color w:val="000000" w:themeColor="text1"/>
          <w14:textFill>
            <w14:solidFill>
              <w14:schemeClr w14:val="tx1"/>
            </w14:solidFill>
          </w14:textFill>
        </w:rPr>
        <w:t>解析母乳低聚糖的生物合成代谢网络与调控机制，挖掘改造高效关键酶与调控元件，构建高产、鲁棒性强的工程菌株，实现目标产物高效、稳定合成；建立工程菌株生理解析与代谢流精准调控技术，保障发酵过程高效稳定运行；研发绿色、高效、低成本的分离纯化新技术，建立涵盖原料、中间品及终产品的全过程质量控制标准与检测方法体系；开展体外模拟与临床前研究，阐明母乳低聚糖在婴幼儿肠道的作用效果与功能提升机理，系统研究其在配方奶粉加工、储运及冲调过程中的稳定性与相容性，形成科学的功能验证数据与应用工艺指导规范，突破生物合成、规模化生产、功能应用全链条关键技术，支撑产业化落地。</w:t>
      </w:r>
    </w:p>
    <w:p>
      <w:pPr>
        <w:spacing w:line="640" w:lineRule="exact"/>
        <w:ind w:firstLine="643" w:firstLineChars="200"/>
        <w:rPr>
          <w:rFonts w:ascii="仿宋_GB2312" w:hAnsi="Times New Roman" w:eastAsia="仿宋_GB2312"/>
          <w:b/>
          <w:bCs/>
          <w:color w:val="000000" w:themeColor="text1"/>
          <w:sz w:val="32"/>
          <w:szCs w:val="32"/>
          <w14:textFill>
            <w14:solidFill>
              <w14:schemeClr w14:val="tx1"/>
            </w14:solidFill>
          </w14:textFill>
        </w:rPr>
      </w:pPr>
      <w:r>
        <w:rPr>
          <w:rFonts w:hint="eastAsia" w:ascii="仿宋_GB2312" w:hAnsi="Times New Roman" w:eastAsia="仿宋_GB2312"/>
          <w:b/>
          <w:bCs/>
          <w:color w:val="000000" w:themeColor="text1"/>
          <w:sz w:val="32"/>
          <w:szCs w:val="32"/>
          <w14:textFill>
            <w14:solidFill>
              <w14:schemeClr w14:val="tx1"/>
            </w14:solidFill>
          </w14:textFill>
        </w:rPr>
        <w:t>2.考核指标</w:t>
      </w:r>
    </w:p>
    <w:p>
      <w:pPr>
        <w:pStyle w:val="3"/>
        <w:spacing w:line="640" w:lineRule="exact"/>
        <w:ind w:firstLine="640"/>
        <w:rPr>
          <w:rFonts w:ascii="仿宋_GB2312" w:eastAsia="仿宋_GB2312"/>
          <w:b w:val="0"/>
          <w:bCs w:val="0"/>
          <w:color w:val="000000" w:themeColor="text1"/>
          <w14:textFill>
            <w14:solidFill>
              <w14:schemeClr w14:val="tx1"/>
            </w14:solidFill>
          </w14:textFill>
        </w:rPr>
      </w:pPr>
      <w:r>
        <w:rPr>
          <w:rFonts w:hint="eastAsia" w:ascii="仿宋_GB2312" w:eastAsia="仿宋_GB2312"/>
          <w:b w:val="0"/>
          <w:bCs w:val="0"/>
          <w:color w:val="000000" w:themeColor="text1"/>
          <w14:textFill>
            <w14:solidFill>
              <w14:schemeClr w14:val="tx1"/>
            </w14:solidFill>
          </w14:textFill>
        </w:rPr>
        <w:t>构建拥有自主知识产权的母乳低聚糖生物制造方法≥6种；开发 2-3 套母乳低聚糖发酵生产工艺，母乳低聚糖发酵单位≥15g/L;建立2-3套母乳低聚糖分离纯化工艺，总收率≥75%，产品纯度≥98%；阐明母乳低聚糖的体内功能提升机制2-3种，创制添加母乳低聚糖的婴幼儿或特殊人群功能食品≥5款；建立母乳低聚糖示范生产线1-2条，构建全产业链质量标准体系1套；完成2-3种母乳低聚糖核心成分安全性和稳定性评价，编制符合中国与目标国际市场法规要求的技术评估报告或申报资料1-2份。</w:t>
      </w:r>
    </w:p>
    <w:p>
      <w:pPr>
        <w:pStyle w:val="3"/>
        <w:spacing w:line="640" w:lineRule="exact"/>
        <w:ind w:firstLine="482" w:firstLineChars="150"/>
        <w:rPr>
          <w:rFonts w:hAnsi="楷体_GB2312" w:cs="楷体_GB2312"/>
          <w:color w:val="000000" w:themeColor="text1"/>
          <w14:textFill>
            <w14:solidFill>
              <w14:schemeClr w14:val="tx1"/>
            </w14:solidFill>
          </w14:textFill>
        </w:rPr>
      </w:pPr>
      <w:r>
        <w:rPr>
          <w:rFonts w:hint="eastAsia" w:hAnsi="楷体_GB2312" w:cs="楷体_GB2312"/>
          <w:color w:val="000000" w:themeColor="text1"/>
          <w14:textFill>
            <w14:solidFill>
              <w14:schemeClr w14:val="tx1"/>
            </w14:solidFill>
          </w14:textFill>
        </w:rPr>
        <w:t>研究方向2</w:t>
      </w:r>
      <w:r>
        <w:rPr>
          <w:rFonts w:hint="eastAsia" w:hAnsi="华文仿宋" w:cs="华文仿宋"/>
          <w:bCs w:val="0"/>
          <w:color w:val="000000" w:themeColor="text1"/>
          <w14:textFill>
            <w14:solidFill>
              <w14:schemeClr w14:val="tx1"/>
            </w14:solidFill>
          </w14:textFill>
        </w:rPr>
        <w:t>(指南代码</w:t>
      </w:r>
      <w:r>
        <w:rPr>
          <w:rFonts w:hAnsi="华文仿宋" w:cs="华文仿宋"/>
          <w:bCs w:val="0"/>
          <w:color w:val="000000" w:themeColor="text1"/>
          <w14:textFill>
            <w14:solidFill>
              <w14:schemeClr w14:val="tx1"/>
            </w14:solidFill>
          </w14:textFill>
        </w:rPr>
        <w:t>2</w:t>
      </w:r>
      <w:r>
        <w:rPr>
          <w:rFonts w:hint="eastAsia" w:hAnsi="华文仿宋" w:cs="华文仿宋"/>
          <w:bCs w:val="0"/>
          <w:color w:val="000000" w:themeColor="text1"/>
          <w14:textFill>
            <w14:solidFill>
              <w14:schemeClr w14:val="tx1"/>
            </w14:solidFill>
          </w14:textFill>
        </w:rPr>
        <w:t>00</w:t>
      </w:r>
      <w:r>
        <w:rPr>
          <w:rFonts w:hAnsi="华文仿宋" w:cs="华文仿宋"/>
          <w:bCs w:val="0"/>
          <w:color w:val="000000" w:themeColor="text1"/>
          <w14:textFill>
            <w14:solidFill>
              <w14:schemeClr w14:val="tx1"/>
            </w14:solidFill>
          </w14:textFill>
        </w:rPr>
        <w:t>2</w:t>
      </w:r>
      <w:r>
        <w:rPr>
          <w:rFonts w:hint="eastAsia" w:hAnsi="华文仿宋" w:cs="华文仿宋"/>
          <w:bCs w:val="0"/>
          <w:color w:val="000000" w:themeColor="text1"/>
          <w14:textFill>
            <w14:solidFill>
              <w14:schemeClr w14:val="tx1"/>
            </w14:solidFill>
          </w14:textFill>
        </w:rPr>
        <w:t>)</w:t>
      </w:r>
      <w:r>
        <w:rPr>
          <w:rFonts w:hint="eastAsia" w:hAnsi="楷体_GB2312" w:cs="楷体_GB2312"/>
          <w:color w:val="000000" w:themeColor="text1"/>
          <w14:textFill>
            <w14:solidFill>
              <w14:schemeClr w14:val="tx1"/>
            </w14:solidFill>
          </w14:textFill>
        </w:rPr>
        <w:t>：玉米浆基产朊假丝酵母高值化生物制造关键技术研发与示范</w:t>
      </w:r>
    </w:p>
    <w:p>
      <w:pPr>
        <w:spacing w:line="640" w:lineRule="exact"/>
        <w:ind w:firstLine="643" w:firstLineChars="200"/>
        <w:rPr>
          <w:rFonts w:ascii="仿宋_GB2312" w:hAnsi="Times New Roman" w:eastAsia="仿宋_GB2312"/>
          <w:b/>
          <w:bCs/>
          <w:color w:val="000000" w:themeColor="text1"/>
          <w:sz w:val="32"/>
          <w:szCs w:val="32"/>
          <w14:textFill>
            <w14:solidFill>
              <w14:schemeClr w14:val="tx1"/>
            </w14:solidFill>
          </w14:textFill>
        </w:rPr>
      </w:pPr>
      <w:r>
        <w:rPr>
          <w:rFonts w:hint="eastAsia" w:ascii="仿宋_GB2312" w:hAnsi="Times New Roman" w:eastAsia="仿宋_GB2312"/>
          <w:b/>
          <w:bCs/>
          <w:color w:val="000000" w:themeColor="text1"/>
          <w:sz w:val="32"/>
          <w:szCs w:val="32"/>
          <w14:textFill>
            <w14:solidFill>
              <w14:schemeClr w14:val="tx1"/>
            </w14:solidFill>
          </w14:textFill>
        </w:rPr>
        <w:t>1.研究内容</w:t>
      </w:r>
    </w:p>
    <w:p>
      <w:pPr>
        <w:pStyle w:val="3"/>
        <w:spacing w:line="640" w:lineRule="exact"/>
        <w:ind w:firstLine="640"/>
        <w:rPr>
          <w:rFonts w:ascii="仿宋_GB2312" w:hAnsi="楷体_GB2312" w:eastAsia="仿宋_GB2312" w:cs="楷体_GB2312"/>
          <w:b w:val="0"/>
          <w:bCs w:val="0"/>
          <w:color w:val="000000" w:themeColor="text1"/>
          <w14:textFill>
            <w14:solidFill>
              <w14:schemeClr w14:val="tx1"/>
            </w14:solidFill>
          </w14:textFill>
        </w:rPr>
      </w:pPr>
      <w:r>
        <w:rPr>
          <w:rFonts w:hint="eastAsia" w:ascii="仿宋_GB2312" w:hAnsi="楷体_GB2312" w:eastAsia="仿宋_GB2312" w:cs="楷体_GB2312"/>
          <w:b w:val="0"/>
          <w:bCs w:val="0"/>
          <w:color w:val="000000" w:themeColor="text1"/>
          <w14:textFill>
            <w14:solidFill>
              <w14:schemeClr w14:val="tx1"/>
            </w14:solidFill>
          </w14:textFill>
        </w:rPr>
        <w:t xml:space="preserve">挖掘产朊假丝酵母菌株鲁棒性相关的遗传变异，揭示产朊假丝酵母菌株在玉米浆高渗透、抗毒素等胁迫环境下的响应模式，构建玉米浆无机氮-有机氮微生物蛋白高效合成的元件库；设计玉米浆蛋白合成的高氨固氮新途径，研发玉米浆原料的智能化利用、蛋白合成通路的精准化重构、蛋白质积累的可视化调控等核心技术，强化玉米浆来源的微生物蛋白生物合成强度及效率，创制高效转化玉米浆、高效合成微生物蛋白的工程菌；形成高值化生物合成酵母蛋白新品种，实现产业化生产及示范推广。  </w:t>
      </w:r>
    </w:p>
    <w:p>
      <w:pPr>
        <w:spacing w:line="640" w:lineRule="exact"/>
        <w:ind w:firstLine="643" w:firstLineChars="200"/>
        <w:rPr>
          <w:rFonts w:ascii="仿宋_GB2312" w:hAnsi="Times New Roman" w:eastAsia="仿宋_GB2312"/>
          <w:b/>
          <w:bCs/>
          <w:color w:val="000000" w:themeColor="text1"/>
          <w:sz w:val="32"/>
          <w:szCs w:val="32"/>
          <w14:textFill>
            <w14:solidFill>
              <w14:schemeClr w14:val="tx1"/>
            </w14:solidFill>
          </w14:textFill>
        </w:rPr>
      </w:pPr>
      <w:r>
        <w:rPr>
          <w:rFonts w:hint="eastAsia" w:ascii="仿宋_GB2312" w:hAnsi="Times New Roman" w:eastAsia="仿宋_GB2312"/>
          <w:b/>
          <w:bCs/>
          <w:color w:val="000000" w:themeColor="text1"/>
          <w:sz w:val="32"/>
          <w:szCs w:val="32"/>
          <w14:textFill>
            <w14:solidFill>
              <w14:schemeClr w14:val="tx1"/>
            </w14:solidFill>
          </w14:textFill>
        </w:rPr>
        <w:t>2.考核指标</w:t>
      </w:r>
    </w:p>
    <w:p>
      <w:pPr>
        <w:pStyle w:val="3"/>
        <w:spacing w:line="640" w:lineRule="exact"/>
        <w:ind w:firstLine="640"/>
        <w:rPr>
          <w:rFonts w:ascii="仿宋_GB2312" w:hAnsi="楷体_GB2312" w:eastAsia="仿宋_GB2312" w:cs="楷体_GB2312"/>
          <w:b w:val="0"/>
          <w:bCs w:val="0"/>
          <w:color w:val="000000" w:themeColor="text1"/>
          <w14:textFill>
            <w14:solidFill>
              <w14:schemeClr w14:val="tx1"/>
            </w14:solidFill>
          </w14:textFill>
        </w:rPr>
      </w:pPr>
      <w:r>
        <w:rPr>
          <w:rFonts w:hint="eastAsia" w:ascii="仿宋_GB2312" w:hAnsi="楷体_GB2312" w:eastAsia="仿宋_GB2312" w:cs="楷体_GB2312"/>
          <w:b w:val="0"/>
          <w:bCs w:val="0"/>
          <w:color w:val="000000" w:themeColor="text1"/>
          <w14:textFill>
            <w14:solidFill>
              <w14:schemeClr w14:val="tx1"/>
            </w14:solidFill>
          </w14:textFill>
        </w:rPr>
        <w:t>构建玉米浆无机氮-有机氮微生物蛋白高效合成的元件库2-3个；研发玉米浆原料的智能化利用、蛋白合成通路的精准化重构、蛋白质积累的可视化调控等核心技术3-5项；创制高效转化玉米浆、高效合成微生物蛋白的工程菌1株；形成玉米浆基高值化酵母蛋白新品种1种，蛋白含量高于55%、18种氨基酸含量高于45%、支链氨基酸占总氨基酸含量的20%以上；建成年产万吨级的玉米浆基高值化酵母蛋白生产线1条及示范推广基地1个。</w:t>
      </w:r>
    </w:p>
    <w:p>
      <w:pPr>
        <w:spacing w:line="640" w:lineRule="exact"/>
        <w:ind w:firstLine="643" w:firstLineChars="200"/>
        <w:rPr>
          <w:color w:val="000000" w:themeColor="text1"/>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研究方向3</w:t>
      </w:r>
      <w:r>
        <w:rPr>
          <w:rFonts w:hint="eastAsia" w:ascii="楷体_GB2312" w:hAnsi="华文仿宋" w:eastAsia="楷体_GB2312" w:cs="华文仿宋"/>
          <w:b/>
          <w:bCs/>
          <w:color w:val="000000" w:themeColor="text1"/>
          <w:sz w:val="32"/>
          <w:szCs w:val="32"/>
          <w14:textFill>
            <w14:solidFill>
              <w14:schemeClr w14:val="tx1"/>
            </w14:solidFill>
          </w14:textFill>
        </w:rPr>
        <w:t>(指南代码</w:t>
      </w:r>
      <w:r>
        <w:rPr>
          <w:rFonts w:ascii="楷体_GB2312" w:hAnsi="华文仿宋" w:eastAsia="楷体_GB2312" w:cs="华文仿宋"/>
          <w:b/>
          <w:bCs/>
          <w:color w:val="000000" w:themeColor="text1"/>
          <w:sz w:val="32"/>
          <w:szCs w:val="32"/>
          <w14:textFill>
            <w14:solidFill>
              <w14:schemeClr w14:val="tx1"/>
            </w14:solidFill>
          </w14:textFill>
        </w:rPr>
        <w:t>2</w:t>
      </w:r>
      <w:r>
        <w:rPr>
          <w:rFonts w:hint="eastAsia" w:ascii="楷体_GB2312" w:hAnsi="华文仿宋" w:eastAsia="楷体_GB2312" w:cs="华文仿宋"/>
          <w:b/>
          <w:bCs/>
          <w:color w:val="000000" w:themeColor="text1"/>
          <w:sz w:val="32"/>
          <w:szCs w:val="32"/>
          <w14:textFill>
            <w14:solidFill>
              <w14:schemeClr w14:val="tx1"/>
            </w14:solidFill>
          </w14:textFill>
        </w:rPr>
        <w:t>00</w:t>
      </w:r>
      <w:r>
        <w:rPr>
          <w:rFonts w:ascii="楷体_GB2312" w:hAnsi="华文仿宋" w:eastAsia="楷体_GB2312" w:cs="华文仿宋"/>
          <w:b/>
          <w:bCs/>
          <w:color w:val="000000" w:themeColor="text1"/>
          <w:sz w:val="32"/>
          <w:szCs w:val="32"/>
          <w14:textFill>
            <w14:solidFill>
              <w14:schemeClr w14:val="tx1"/>
            </w14:solidFill>
          </w14:textFill>
        </w:rPr>
        <w:t>3</w:t>
      </w:r>
      <w:r>
        <w:rPr>
          <w:rFonts w:hint="eastAsia" w:ascii="楷体_GB2312" w:hAnsi="华文仿宋" w:eastAsia="楷体_GB2312" w:cs="华文仿宋"/>
          <w:b/>
          <w:bCs/>
          <w:color w:val="000000" w:themeColor="text1"/>
          <w:sz w:val="32"/>
          <w:szCs w:val="32"/>
          <w14:textFill>
            <w14:solidFill>
              <w14:schemeClr w14:val="tx1"/>
            </w14:solidFill>
          </w14:textFill>
        </w:rPr>
        <w:t>)</w:t>
      </w:r>
      <w:r>
        <w:rPr>
          <w:rFonts w:hint="eastAsia" w:ascii="楷体_GB2312" w:hAnsi="楷体_GB2312" w:eastAsia="楷体_GB2312" w:cs="楷体_GB2312"/>
          <w:b/>
          <w:bCs/>
          <w:color w:val="000000" w:themeColor="text1"/>
          <w:sz w:val="32"/>
          <w:szCs w:val="32"/>
          <w14:textFill>
            <w14:solidFill>
              <w14:schemeClr w14:val="tx1"/>
            </w14:solidFill>
          </w14:textFill>
        </w:rPr>
        <w:t>：新型饲用蛋白生物合成底盘技术开发及产业应用</w:t>
      </w:r>
    </w:p>
    <w:p>
      <w:pPr>
        <w:spacing w:line="640" w:lineRule="exact"/>
        <w:ind w:firstLine="643" w:firstLineChars="200"/>
        <w:rPr>
          <w:rFonts w:ascii="仿宋_GB2312" w:hAnsi="Times New Roman" w:eastAsia="仿宋_GB2312"/>
          <w:b/>
          <w:bCs/>
          <w:color w:val="000000" w:themeColor="text1"/>
          <w:sz w:val="32"/>
          <w:szCs w:val="32"/>
          <w14:textFill>
            <w14:solidFill>
              <w14:schemeClr w14:val="tx1"/>
            </w14:solidFill>
          </w14:textFill>
        </w:rPr>
      </w:pPr>
      <w:r>
        <w:rPr>
          <w:rFonts w:hint="eastAsia" w:ascii="仿宋_GB2312" w:hAnsi="Times New Roman" w:eastAsia="仿宋_GB2312"/>
          <w:b/>
          <w:bCs/>
          <w:color w:val="000000" w:themeColor="text1"/>
          <w:sz w:val="32"/>
          <w:szCs w:val="32"/>
          <w14:textFill>
            <w14:solidFill>
              <w14:schemeClr w14:val="tx1"/>
            </w14:solidFill>
          </w14:textFill>
        </w:rPr>
        <w:t>1.研究内容</w:t>
      </w:r>
    </w:p>
    <w:p>
      <w:pPr>
        <w:spacing w:line="640" w:lineRule="exact"/>
        <w:ind w:firstLine="640" w:firstLineChars="200"/>
        <w:rPr>
          <w:rFonts w:ascii="仿宋_GB2312" w:hAnsi="楷体_GB2312" w:eastAsia="仿宋_GB2312" w:cs="楷体_GB2312"/>
          <w:color w:val="000000" w:themeColor="text1"/>
          <w:sz w:val="32"/>
          <w:szCs w:val="32"/>
          <w14:textFill>
            <w14:solidFill>
              <w14:schemeClr w14:val="tx1"/>
            </w14:solidFill>
          </w14:textFill>
        </w:rPr>
      </w:pPr>
      <w:r>
        <w:rPr>
          <w:rFonts w:hint="eastAsia" w:ascii="仿宋_GB2312" w:hAnsi="楷体_GB2312" w:eastAsia="仿宋_GB2312" w:cs="楷体_GB2312"/>
          <w:color w:val="000000" w:themeColor="text1"/>
          <w:sz w:val="32"/>
          <w:szCs w:val="32"/>
          <w14:textFill>
            <w14:solidFill>
              <w14:schemeClr w14:val="tx1"/>
            </w14:solidFill>
          </w14:textFill>
        </w:rPr>
        <w:t>开发高效非粮生物质预处理技术，靶向破解木质纤维素的致密结构，提升原料可及性与酶解糖化效率，构建绿色低抑制、适配下游发酵的预处理工艺体系；筛选蛋白合成元件，综合运用模型预测、智能设计、基因编辑及合成生物学技术，对底盘细胞进行系统代谢工程改造，并结合高通量筛选与定向选育，构建高产饲用蛋白工程菌株；解析菌株生长代谢特性，优化培养基配方与补料策略，建立多参数实时监测的精准发酵调控工艺；研制高密度自动发酵装备，优化发酵设备核心部件，构建适配秸秆基原料微生物蛋白高密度发酵的自动控制装备系统，并开展产业化示范应用。</w:t>
      </w:r>
    </w:p>
    <w:p>
      <w:pPr>
        <w:spacing w:line="640" w:lineRule="exact"/>
        <w:ind w:firstLine="643" w:firstLineChars="200"/>
        <w:rPr>
          <w:rFonts w:ascii="仿宋_GB2312" w:hAnsi="Times New Roman" w:eastAsia="仿宋_GB2312"/>
          <w:b/>
          <w:bCs/>
          <w:color w:val="000000" w:themeColor="text1"/>
          <w:sz w:val="32"/>
          <w:szCs w:val="32"/>
          <w14:textFill>
            <w14:solidFill>
              <w14:schemeClr w14:val="tx1"/>
            </w14:solidFill>
          </w14:textFill>
        </w:rPr>
      </w:pPr>
      <w:r>
        <w:rPr>
          <w:rFonts w:hint="eastAsia" w:ascii="仿宋_GB2312" w:hAnsi="Times New Roman" w:eastAsia="仿宋_GB2312"/>
          <w:b/>
          <w:bCs/>
          <w:color w:val="000000" w:themeColor="text1"/>
          <w:sz w:val="32"/>
          <w:szCs w:val="32"/>
          <w14:textFill>
            <w14:solidFill>
              <w14:schemeClr w14:val="tx1"/>
            </w14:solidFill>
          </w14:textFill>
        </w:rPr>
        <w:t>2.考核指标</w:t>
      </w:r>
    </w:p>
    <w:p>
      <w:pPr>
        <w:spacing w:line="640" w:lineRule="exact"/>
        <w:ind w:firstLine="640" w:firstLineChars="200"/>
        <w:rPr>
          <w:rFonts w:ascii="仿宋_GB2312" w:hAnsi="楷体_GB2312" w:eastAsia="仿宋_GB2312" w:cs="楷体_GB2312"/>
          <w:color w:val="000000" w:themeColor="text1"/>
          <w:sz w:val="32"/>
          <w:szCs w:val="32"/>
          <w14:textFill>
            <w14:solidFill>
              <w14:schemeClr w14:val="tx1"/>
            </w14:solidFill>
          </w14:textFill>
        </w:rPr>
      </w:pPr>
      <w:r>
        <w:rPr>
          <w:rFonts w:hint="eastAsia" w:ascii="仿宋_GB2312" w:hAnsi="楷体_GB2312" w:eastAsia="仿宋_GB2312" w:cs="楷体_GB2312"/>
          <w:color w:val="000000" w:themeColor="text1"/>
          <w:sz w:val="32"/>
          <w:szCs w:val="32"/>
          <w14:textFill>
            <w14:solidFill>
              <w14:schemeClr w14:val="tx1"/>
            </w14:solidFill>
          </w14:textFill>
        </w:rPr>
        <w:t>以玉米秸秆、副产物等非粮生物质为原料，开发高效预处理技术1-3套；筛选提高宿主菌蛋白合成效率的元件或调控途径2-3个；构建新型饲用蛋白质生物合成底盘细胞2-4个，提高蛋白生物合成所需RNA、氨基酸以及蛋白折叠转运等关键因子的生物合成水平；构建高产饲用蛋白工程菌株2-3株，发酵性能较已有菌株提升20%以上；突破高密度发酵与高效制备关键技术，实现2m</w:t>
      </w:r>
      <w:r>
        <w:rPr>
          <w:rFonts w:eastAsia="仿宋_GB2312" w:cs="Calibri"/>
          <w:color w:val="000000" w:themeColor="text1"/>
          <w:sz w:val="32"/>
          <w:szCs w:val="32"/>
          <w14:textFill>
            <w14:solidFill>
              <w14:schemeClr w14:val="tx1"/>
            </w14:solidFill>
          </w14:textFill>
        </w:rPr>
        <w:t>³</w:t>
      </w:r>
      <w:r>
        <w:rPr>
          <w:rFonts w:hint="eastAsia" w:ascii="仿宋_GB2312" w:hAnsi="仿宋_GB2312" w:eastAsia="仿宋_GB2312" w:cs="仿宋_GB2312"/>
          <w:color w:val="000000" w:themeColor="text1"/>
          <w:sz w:val="32"/>
          <w:szCs w:val="32"/>
          <w14:textFill>
            <w14:solidFill>
              <w14:schemeClr w14:val="tx1"/>
            </w14:solidFill>
          </w14:textFill>
        </w:rPr>
        <w:t>发酵规模的秸秆基发酵产品蛋白含量达到</w:t>
      </w:r>
      <w:r>
        <w:rPr>
          <w:rFonts w:hint="eastAsia" w:ascii="仿宋_GB2312" w:hAnsi="楷体_GB2312" w:eastAsia="仿宋_GB2312" w:cs="楷体_GB2312"/>
          <w:color w:val="000000" w:themeColor="text1"/>
          <w:sz w:val="32"/>
          <w:szCs w:val="32"/>
          <w14:textFill>
            <w14:solidFill>
              <w14:schemeClr w14:val="tx1"/>
            </w14:solidFill>
          </w14:textFill>
        </w:rPr>
        <w:t>15%以上，能耗与成本较现有同类产品降低20%以上；建成万吨级饲用蛋白生产示范线1条，形成技术规程/标准2-3项。</w:t>
      </w:r>
    </w:p>
    <w:p>
      <w:pPr>
        <w:pStyle w:val="3"/>
        <w:spacing w:line="640" w:lineRule="exact"/>
        <w:ind w:firstLine="643"/>
        <w:rPr>
          <w:rFonts w:hAnsi="楷体_GB2312" w:cs="楷体_GB2312"/>
          <w:color w:val="000000" w:themeColor="text1"/>
          <w14:textFill>
            <w14:solidFill>
              <w14:schemeClr w14:val="tx1"/>
            </w14:solidFill>
          </w14:textFill>
        </w:rPr>
      </w:pPr>
      <w:r>
        <w:rPr>
          <w:rFonts w:hint="eastAsia" w:hAnsi="楷体_GB2312" w:cs="楷体_GB2312"/>
          <w:color w:val="000000" w:themeColor="text1"/>
          <w14:textFill>
            <w14:solidFill>
              <w14:schemeClr w14:val="tx1"/>
            </w14:solidFill>
          </w14:textFill>
        </w:rPr>
        <w:t>研究方向4(指南代码</w:t>
      </w:r>
      <w:r>
        <w:rPr>
          <w:rFonts w:hAnsi="楷体_GB2312" w:cs="楷体_GB2312"/>
          <w:color w:val="000000" w:themeColor="text1"/>
          <w14:textFill>
            <w14:solidFill>
              <w14:schemeClr w14:val="tx1"/>
            </w14:solidFill>
          </w14:textFill>
        </w:rPr>
        <w:t>2</w:t>
      </w:r>
      <w:r>
        <w:rPr>
          <w:rFonts w:hint="eastAsia" w:hAnsi="楷体_GB2312" w:cs="楷体_GB2312"/>
          <w:color w:val="000000" w:themeColor="text1"/>
          <w14:textFill>
            <w14:solidFill>
              <w14:schemeClr w14:val="tx1"/>
            </w14:solidFill>
          </w14:textFill>
        </w:rPr>
        <w:t>00</w:t>
      </w:r>
      <w:r>
        <w:rPr>
          <w:rFonts w:hAnsi="楷体_GB2312" w:cs="楷体_GB2312"/>
          <w:color w:val="000000" w:themeColor="text1"/>
          <w14:textFill>
            <w14:solidFill>
              <w14:schemeClr w14:val="tx1"/>
            </w14:solidFill>
          </w14:textFill>
        </w:rPr>
        <w:t>4</w:t>
      </w:r>
      <w:r>
        <w:rPr>
          <w:rFonts w:hint="eastAsia" w:hAnsi="楷体_GB2312" w:cs="楷体_GB2312"/>
          <w:color w:val="000000" w:themeColor="text1"/>
          <w14:textFill>
            <w14:solidFill>
              <w14:schemeClr w14:val="tx1"/>
            </w14:solidFill>
          </w14:textFill>
        </w:rPr>
        <w:t>)：肉苁蓉高值化利用与智能化加工关键技术研究及产业化应用</w:t>
      </w:r>
    </w:p>
    <w:p>
      <w:pPr>
        <w:spacing w:line="640" w:lineRule="exact"/>
        <w:ind w:firstLine="643" w:firstLineChars="200"/>
        <w:rPr>
          <w:rFonts w:ascii="仿宋_GB2312" w:hAnsi="Times New Roman" w:eastAsia="仿宋_GB2312"/>
          <w:b/>
          <w:bCs/>
          <w:color w:val="000000" w:themeColor="text1"/>
          <w:sz w:val="32"/>
          <w:szCs w:val="32"/>
          <w14:textFill>
            <w14:solidFill>
              <w14:schemeClr w14:val="tx1"/>
            </w14:solidFill>
          </w14:textFill>
        </w:rPr>
      </w:pPr>
      <w:r>
        <w:rPr>
          <w:rFonts w:hint="eastAsia" w:ascii="仿宋_GB2312" w:hAnsi="Times New Roman" w:eastAsia="仿宋_GB2312"/>
          <w:b/>
          <w:bCs/>
          <w:color w:val="000000" w:themeColor="text1"/>
          <w:sz w:val="32"/>
          <w:szCs w:val="32"/>
          <w14:textFill>
            <w14:solidFill>
              <w14:schemeClr w14:val="tx1"/>
            </w14:solidFill>
          </w14:textFill>
        </w:rPr>
        <w:t>1.研究内容</w:t>
      </w:r>
    </w:p>
    <w:p>
      <w:pPr>
        <w:pStyle w:val="3"/>
        <w:spacing w:line="640" w:lineRule="exact"/>
        <w:ind w:firstLine="640"/>
        <w:rPr>
          <w:rFonts w:ascii="仿宋_GB2312" w:hAnsi="楷体_GB2312" w:eastAsia="仿宋_GB2312" w:cs="楷体_GB2312"/>
          <w:b w:val="0"/>
          <w:bCs w:val="0"/>
          <w:color w:val="000000" w:themeColor="text1"/>
          <w14:textFill>
            <w14:solidFill>
              <w14:schemeClr w14:val="tx1"/>
            </w14:solidFill>
          </w14:textFill>
        </w:rPr>
      </w:pPr>
      <w:r>
        <w:rPr>
          <w:rFonts w:hint="eastAsia" w:ascii="仿宋_GB2312" w:hAnsi="楷体_GB2312" w:eastAsia="仿宋_GB2312" w:cs="楷体_GB2312"/>
          <w:b w:val="0"/>
          <w:bCs w:val="0"/>
          <w:color w:val="000000" w:themeColor="text1"/>
          <w14:textFill>
            <w14:solidFill>
              <w14:schemeClr w14:val="tx1"/>
            </w14:solidFill>
          </w14:textFill>
        </w:rPr>
        <w:t>针对肉苁蓉食药同源产品存在的原料综合利用效率低、生产加工工艺滞后、产品附加值不高、品质不稳定等产业共性问题，开展系统研究。通过设立关键品质评价指标，建立快速分析方法，构建原料品质快速分级与分类判别体系；采用酶解、炮制等前处理技术，优化产品风味与口感，实现“去苦留香”；结合AI大模型技术开展智能化工艺流程设计，明确加工过程中影响产品品质的关键控制点，构建产品品质动态控制技术体系；运用纳米超组装、外泌体、生物发酵等前沿技术，开发具有高活性的食药同源特色新产品；借助微流控芯片、液质联用等技术，对新产品进行功能评价、功能成分分析、吸收与代谢研究，阐明其生物利用度规律，构建肉苁蓉食药同源产品智能化高效加工技术体系，初步形成促进产业良性发展的标准与规范体系。</w:t>
      </w:r>
    </w:p>
    <w:p>
      <w:pPr>
        <w:spacing w:line="640" w:lineRule="exact"/>
        <w:ind w:firstLine="643" w:firstLineChars="200"/>
        <w:rPr>
          <w:rFonts w:ascii="仿宋_GB2312" w:hAnsi="Times New Roman" w:eastAsia="仿宋_GB2312"/>
          <w:b/>
          <w:bCs/>
          <w:color w:val="000000" w:themeColor="text1"/>
          <w:sz w:val="32"/>
          <w:szCs w:val="32"/>
          <w14:textFill>
            <w14:solidFill>
              <w14:schemeClr w14:val="tx1"/>
            </w14:solidFill>
          </w14:textFill>
        </w:rPr>
      </w:pPr>
      <w:r>
        <w:rPr>
          <w:rFonts w:hint="eastAsia" w:ascii="仿宋_GB2312" w:hAnsi="Times New Roman" w:eastAsia="仿宋_GB2312"/>
          <w:b/>
          <w:bCs/>
          <w:color w:val="000000" w:themeColor="text1"/>
          <w:sz w:val="32"/>
          <w:szCs w:val="32"/>
          <w14:textFill>
            <w14:solidFill>
              <w14:schemeClr w14:val="tx1"/>
            </w14:solidFill>
          </w14:textFill>
        </w:rPr>
        <w:t>2.考核指标</w:t>
      </w:r>
    </w:p>
    <w:p>
      <w:pPr>
        <w:pStyle w:val="3"/>
        <w:spacing w:line="640" w:lineRule="exact"/>
        <w:ind w:firstLine="640"/>
        <w:rPr>
          <w:rFonts w:ascii="仿宋_GB2312" w:hAnsi="楷体_GB2312" w:eastAsia="仿宋_GB2312" w:cs="楷体_GB2312"/>
          <w:b w:val="0"/>
          <w:bCs w:val="0"/>
          <w:color w:val="000000" w:themeColor="text1"/>
          <w14:textFill>
            <w14:solidFill>
              <w14:schemeClr w14:val="tx1"/>
            </w14:solidFill>
          </w14:textFill>
        </w:rPr>
      </w:pPr>
      <w:r>
        <w:rPr>
          <w:rFonts w:hint="eastAsia" w:ascii="仿宋_GB2312" w:hAnsi="楷体_GB2312" w:eastAsia="仿宋_GB2312" w:cs="楷体_GB2312"/>
          <w:b w:val="0"/>
          <w:bCs w:val="0"/>
          <w:color w:val="000000" w:themeColor="text1"/>
          <w14:textFill>
            <w14:solidFill>
              <w14:schemeClr w14:val="tx1"/>
            </w14:solidFill>
          </w14:textFill>
        </w:rPr>
        <w:t>研发肉苁蓉原料快速检测分析技术1项，误差在±8%以内；建立荒漠肉苁蓉与管花肉苁蓉的专属性鉴别方法1套；研发肉苁蓉前处理技术不少于2项，主要功能性成分含量提升15%以上；研发肉苁蓉产品品质动态控制技术1套，建立对关键工序≥90%的关键质量属性和关键工艺参数的监控模型，预测模型相关系数R</w:t>
      </w:r>
      <w:r>
        <w:rPr>
          <w:rFonts w:ascii="Calibri" w:hAnsi="Calibri" w:eastAsia="仿宋_GB2312" w:cs="Calibri"/>
          <w:b w:val="0"/>
          <w:bCs w:val="0"/>
          <w:color w:val="000000" w:themeColor="text1"/>
          <w14:textFill>
            <w14:solidFill>
              <w14:schemeClr w14:val="tx1"/>
            </w14:solidFill>
          </w14:textFill>
        </w:rPr>
        <w:t>²</w:t>
      </w:r>
      <w:r>
        <w:rPr>
          <w:rFonts w:hint="eastAsia" w:ascii="仿宋_GB2312" w:eastAsia="仿宋_GB2312"/>
          <w:b w:val="0"/>
          <w:bCs w:val="0"/>
          <w:color w:val="000000" w:themeColor="text1"/>
          <w14:textFill>
            <w14:solidFill>
              <w14:schemeClr w14:val="tx1"/>
            </w14:solidFill>
          </w14:textFill>
        </w:rPr>
        <w:t>≥</w:t>
      </w:r>
      <w:r>
        <w:rPr>
          <w:rFonts w:hint="eastAsia" w:ascii="仿宋_GB2312" w:hAnsi="楷体_GB2312" w:eastAsia="仿宋_GB2312" w:cs="楷体_GB2312"/>
          <w:b w:val="0"/>
          <w:bCs w:val="0"/>
          <w:color w:val="000000" w:themeColor="text1"/>
          <w14:textFill>
            <w14:solidFill>
              <w14:schemeClr w14:val="tx1"/>
            </w14:solidFill>
          </w14:textFill>
        </w:rPr>
        <w:t>0.90，批次间主要有效成分含量波动降低≥15%，建立关键工艺知识库；利用前沿技术开发肉苁蓉新产品不少于8种，实现上市销售不少于4种；新建生产线不少于2条，产能≥500吨/年，项目期内实现新增销售额不低于5000万元。</w:t>
      </w:r>
    </w:p>
    <w:p>
      <w:pPr>
        <w:pStyle w:val="3"/>
        <w:spacing w:line="640" w:lineRule="exact"/>
        <w:ind w:firstLine="643"/>
        <w:rPr>
          <w:rFonts w:ascii="仿宋_GB2312" w:hAnsi="楷体_GB2312" w:eastAsia="仿宋_GB2312" w:cs="楷体_GB2312"/>
          <w:b w:val="0"/>
          <w:bCs w:val="0"/>
          <w:color w:val="000000" w:themeColor="text1"/>
          <w14:textFill>
            <w14:solidFill>
              <w14:schemeClr w14:val="tx1"/>
            </w14:solidFill>
          </w14:textFill>
        </w:rPr>
      </w:pPr>
      <w:r>
        <w:rPr>
          <w:rFonts w:hint="eastAsia" w:hAnsi="楷体_GB2312" w:cs="楷体_GB2312"/>
          <w:color w:val="000000" w:themeColor="text1"/>
          <w14:textFill>
            <w14:solidFill>
              <w14:schemeClr w14:val="tx1"/>
            </w14:solidFill>
          </w14:textFill>
        </w:rPr>
        <w:t>研究方向5(指南代码</w:t>
      </w:r>
      <w:r>
        <w:rPr>
          <w:rFonts w:hAnsi="楷体_GB2312" w:cs="楷体_GB2312"/>
          <w:color w:val="000000" w:themeColor="text1"/>
          <w14:textFill>
            <w14:solidFill>
              <w14:schemeClr w14:val="tx1"/>
            </w14:solidFill>
          </w14:textFill>
        </w:rPr>
        <w:t>2</w:t>
      </w:r>
      <w:r>
        <w:rPr>
          <w:rFonts w:hint="eastAsia" w:hAnsi="楷体_GB2312" w:cs="楷体_GB2312"/>
          <w:color w:val="000000" w:themeColor="text1"/>
          <w14:textFill>
            <w14:solidFill>
              <w14:schemeClr w14:val="tx1"/>
            </w14:solidFill>
          </w14:textFill>
        </w:rPr>
        <w:t>00</w:t>
      </w:r>
      <w:r>
        <w:rPr>
          <w:rFonts w:hAnsi="楷体_GB2312" w:cs="楷体_GB2312"/>
          <w:color w:val="000000" w:themeColor="text1"/>
          <w14:textFill>
            <w14:solidFill>
              <w14:schemeClr w14:val="tx1"/>
            </w14:solidFill>
          </w14:textFill>
        </w:rPr>
        <w:t>5</w:t>
      </w:r>
      <w:r>
        <w:rPr>
          <w:rFonts w:hint="eastAsia" w:hAnsi="楷体_GB2312" w:cs="楷体_GB2312"/>
          <w:color w:val="000000" w:themeColor="text1"/>
          <w14:textFill>
            <w14:solidFill>
              <w14:schemeClr w14:val="tx1"/>
            </w14:solidFill>
          </w14:textFill>
        </w:rPr>
        <w:t>)：高品质果胶低碳生物制造关键技术创新及产业化应用</w:t>
      </w:r>
    </w:p>
    <w:p>
      <w:pPr>
        <w:spacing w:line="640" w:lineRule="exact"/>
        <w:ind w:firstLine="643" w:firstLineChars="200"/>
        <w:rPr>
          <w:rFonts w:ascii="仿宋_GB2312" w:hAnsi="Times New Roman" w:eastAsia="仿宋_GB2312"/>
          <w:b/>
          <w:bCs/>
          <w:color w:val="000000" w:themeColor="text1"/>
          <w:sz w:val="32"/>
          <w:szCs w:val="32"/>
          <w14:textFill>
            <w14:solidFill>
              <w14:schemeClr w14:val="tx1"/>
            </w14:solidFill>
          </w14:textFill>
        </w:rPr>
      </w:pPr>
      <w:r>
        <w:rPr>
          <w:rFonts w:hint="eastAsia" w:ascii="仿宋_GB2312" w:hAnsi="Times New Roman" w:eastAsia="仿宋_GB2312"/>
          <w:b/>
          <w:bCs/>
          <w:color w:val="000000" w:themeColor="text1"/>
          <w:sz w:val="32"/>
          <w:szCs w:val="32"/>
          <w14:textFill>
            <w14:solidFill>
              <w14:schemeClr w14:val="tx1"/>
            </w14:solidFill>
          </w14:textFill>
        </w:rPr>
        <w:t>1.研究内容</w:t>
      </w:r>
    </w:p>
    <w:p>
      <w:pPr>
        <w:spacing w:line="640" w:lineRule="exact"/>
        <w:ind w:firstLine="640" w:firstLineChars="200"/>
        <w:rPr>
          <w:rFonts w:ascii="仿宋_GB2312" w:hAnsi="楷体_GB2312" w:eastAsia="仿宋_GB2312" w:cs="楷体_GB2312"/>
          <w:color w:val="000000" w:themeColor="text1"/>
          <w:sz w:val="32"/>
          <w:szCs w:val="32"/>
          <w14:textFill>
            <w14:solidFill>
              <w14:schemeClr w14:val="tx1"/>
            </w14:solidFill>
          </w14:textFill>
        </w:rPr>
      </w:pPr>
      <w:r>
        <w:rPr>
          <w:rFonts w:hint="eastAsia" w:ascii="仿宋_GB2312" w:hAnsi="楷体_GB2312" w:eastAsia="仿宋_GB2312" w:cs="楷体_GB2312"/>
          <w:color w:val="000000" w:themeColor="text1"/>
          <w:sz w:val="32"/>
          <w:szCs w:val="32"/>
          <w14:textFill>
            <w14:solidFill>
              <w14:schemeClr w14:val="tx1"/>
            </w14:solidFill>
          </w14:textFill>
        </w:rPr>
        <w:t>针对内蒙古葵花籽壳/盘、沙棘果渣、苹果梨渣、甜菜渣等特色大宗农业副产物，开展低碳生物制造关键技术攻关。创新低温酶解耦合低强度亚临界水绿色提取技术，构建生物催化-物理场协同纯水相高效解离体系，实现无酸、低耗、高得率细胞壁多糖定向解离与果胶高效制备；解析果胶分子构效关系，建立酶法定向修饰与功能调控技术，实现高品质果胶定制化生物合成与改性；构建ISO14040/44全生命周期低碳评价体系，形成清洁低碳、智能高效的生物制造新工艺；拓展果胶在特殊食品、生物医药、可降解材料、3D生物打印等高值场景应用，建立标准化应用体系，实现区域农业废弃物高值化、低碳化、规模化利用，打造特色生物质低碳生物制造与产业化示范新模式。</w:t>
      </w:r>
    </w:p>
    <w:p>
      <w:pPr>
        <w:spacing w:line="640" w:lineRule="exact"/>
        <w:ind w:firstLine="643" w:firstLineChars="200"/>
        <w:rPr>
          <w:rFonts w:ascii="仿宋_GB2312" w:hAnsi="Times New Roman" w:eastAsia="仿宋_GB2312"/>
          <w:b/>
          <w:bCs/>
          <w:color w:val="000000" w:themeColor="text1"/>
          <w:sz w:val="32"/>
          <w:szCs w:val="32"/>
          <w14:textFill>
            <w14:solidFill>
              <w14:schemeClr w14:val="tx1"/>
            </w14:solidFill>
          </w14:textFill>
        </w:rPr>
      </w:pPr>
      <w:r>
        <w:rPr>
          <w:rFonts w:hint="eastAsia" w:ascii="仿宋_GB2312" w:hAnsi="Times New Roman" w:eastAsia="仿宋_GB2312"/>
          <w:b/>
          <w:bCs/>
          <w:color w:val="000000" w:themeColor="text1"/>
          <w:sz w:val="32"/>
          <w:szCs w:val="32"/>
          <w14:textFill>
            <w14:solidFill>
              <w14:schemeClr w14:val="tx1"/>
            </w14:solidFill>
          </w14:textFill>
        </w:rPr>
        <w:t>2.考核指标</w:t>
      </w:r>
    </w:p>
    <w:p>
      <w:pPr>
        <w:pStyle w:val="3"/>
        <w:spacing w:line="640" w:lineRule="exact"/>
        <w:ind w:firstLine="640"/>
        <w:rPr>
          <w:rFonts w:ascii="仿宋_GB2312" w:hAnsi="楷体_GB2312" w:eastAsia="仿宋_GB2312" w:cs="楷体_GB2312"/>
          <w:b w:val="0"/>
          <w:bCs w:val="0"/>
          <w:color w:val="000000" w:themeColor="text1"/>
          <w14:textFill>
            <w14:solidFill>
              <w14:schemeClr w14:val="tx1"/>
            </w14:solidFill>
          </w14:textFill>
        </w:rPr>
      </w:pPr>
      <w:r>
        <w:rPr>
          <w:rFonts w:hint="eastAsia" w:ascii="仿宋_GB2312" w:hAnsi="楷体_GB2312" w:eastAsia="仿宋_GB2312" w:cs="楷体_GB2312"/>
          <w:b w:val="0"/>
          <w:bCs w:val="0"/>
          <w:color w:val="000000" w:themeColor="text1"/>
          <w14:textFill>
            <w14:solidFill>
              <w14:schemeClr w14:val="tx1"/>
            </w14:solidFill>
          </w14:textFill>
        </w:rPr>
        <w:t>突破无酸绿色提取、酶-物理场协同、定向结构修饰、高值化应用等关键核心技术3-5项；果胶提取率≥20%（较传统工艺提高10%-15%），综合生产成本降低15%-20%，三废排放降低15%以上，单位产品碳排放降低≥20%；建立符合ISO14040/44 的生命周期评价体系1套，形成低碳生物制造新工艺1套、技术规程/标准1项；开发医药用、特殊食品用、生物材料用、医美用、3D打印用等不同用途的高品质果胶产品5-7个，产品品质达到国际先进标准；建成低碳智能化果胶生产线1条，年生产能力达到2000吨，年转化果皮残渣等农副产物二次利用20000吨以上。</w:t>
      </w:r>
    </w:p>
    <w:p>
      <w:pPr>
        <w:pStyle w:val="3"/>
        <w:spacing w:line="640" w:lineRule="exact"/>
        <w:ind w:firstLine="643"/>
        <w:rPr>
          <w:rFonts w:hAnsi="楷体_GB2312" w:cs="楷体_GB2312"/>
          <w:color w:val="000000" w:themeColor="text1"/>
          <w14:textFill>
            <w14:solidFill>
              <w14:schemeClr w14:val="tx1"/>
            </w14:solidFill>
          </w14:textFill>
        </w:rPr>
      </w:pPr>
      <w:r>
        <w:rPr>
          <w:rFonts w:hint="eastAsia" w:hAnsi="楷体_GB2312" w:cs="楷体_GB2312"/>
          <w:color w:val="000000" w:themeColor="text1"/>
          <w14:textFill>
            <w14:solidFill>
              <w14:schemeClr w14:val="tx1"/>
            </w14:solidFill>
          </w14:textFill>
        </w:rPr>
        <w:t>研究方向6(指南代码</w:t>
      </w:r>
      <w:r>
        <w:rPr>
          <w:rFonts w:hAnsi="楷体_GB2312" w:cs="楷体_GB2312"/>
          <w:color w:val="000000" w:themeColor="text1"/>
          <w14:textFill>
            <w14:solidFill>
              <w14:schemeClr w14:val="tx1"/>
            </w14:solidFill>
          </w14:textFill>
        </w:rPr>
        <w:t>2</w:t>
      </w:r>
      <w:r>
        <w:rPr>
          <w:rFonts w:hint="eastAsia" w:hAnsi="楷体_GB2312" w:cs="楷体_GB2312"/>
          <w:color w:val="000000" w:themeColor="text1"/>
          <w14:textFill>
            <w14:solidFill>
              <w14:schemeClr w14:val="tx1"/>
            </w14:solidFill>
          </w14:textFill>
        </w:rPr>
        <w:t>00</w:t>
      </w:r>
      <w:r>
        <w:rPr>
          <w:rFonts w:hAnsi="楷体_GB2312" w:cs="楷体_GB2312"/>
          <w:color w:val="000000" w:themeColor="text1"/>
          <w14:textFill>
            <w14:solidFill>
              <w14:schemeClr w14:val="tx1"/>
            </w14:solidFill>
          </w14:textFill>
        </w:rPr>
        <w:t>6</w:t>
      </w:r>
      <w:r>
        <w:rPr>
          <w:rFonts w:hint="eastAsia" w:hAnsi="楷体_GB2312" w:cs="楷体_GB2312"/>
          <w:color w:val="000000" w:themeColor="text1"/>
          <w14:textFill>
            <w14:solidFill>
              <w14:schemeClr w14:val="tx1"/>
            </w14:solidFill>
          </w14:textFill>
        </w:rPr>
        <w:t>)：麦角硫因合成关键技术创制及产业化应用</w:t>
      </w:r>
    </w:p>
    <w:p>
      <w:pPr>
        <w:spacing w:line="640" w:lineRule="exact"/>
        <w:ind w:firstLine="643" w:firstLineChars="200"/>
        <w:rPr>
          <w:rFonts w:ascii="仿宋_GB2312" w:hAnsi="Times New Roman" w:eastAsia="仿宋_GB2312"/>
          <w:b/>
          <w:bCs/>
          <w:color w:val="000000" w:themeColor="text1"/>
          <w:sz w:val="32"/>
          <w:szCs w:val="32"/>
          <w14:textFill>
            <w14:solidFill>
              <w14:schemeClr w14:val="tx1"/>
            </w14:solidFill>
          </w14:textFill>
        </w:rPr>
      </w:pPr>
      <w:r>
        <w:rPr>
          <w:rFonts w:hint="eastAsia" w:ascii="仿宋_GB2312" w:hAnsi="Times New Roman" w:eastAsia="仿宋_GB2312"/>
          <w:b/>
          <w:bCs/>
          <w:color w:val="000000" w:themeColor="text1"/>
          <w:sz w:val="32"/>
          <w:szCs w:val="32"/>
          <w14:textFill>
            <w14:solidFill>
              <w14:schemeClr w14:val="tx1"/>
            </w14:solidFill>
          </w14:textFill>
        </w:rPr>
        <w:t>1.研究内容</w:t>
      </w:r>
    </w:p>
    <w:p>
      <w:pPr>
        <w:spacing w:line="640" w:lineRule="exact"/>
        <w:ind w:firstLine="640" w:firstLineChars="200"/>
        <w:rPr>
          <w:rFonts w:ascii="仿宋_GB2312" w:hAnsi="楷体_GB2312" w:eastAsia="仿宋_GB2312" w:cs="楷体_GB2312"/>
          <w:color w:val="000000" w:themeColor="text1"/>
          <w:sz w:val="32"/>
          <w:szCs w:val="32"/>
          <w14:textFill>
            <w14:solidFill>
              <w14:schemeClr w14:val="tx1"/>
            </w14:solidFill>
          </w14:textFill>
        </w:rPr>
      </w:pPr>
      <w:r>
        <w:rPr>
          <w:rFonts w:hint="eastAsia" w:ascii="仿宋_GB2312" w:hAnsi="楷体_GB2312" w:eastAsia="仿宋_GB2312" w:cs="楷体_GB2312"/>
          <w:color w:val="000000" w:themeColor="text1"/>
          <w:sz w:val="32"/>
          <w:szCs w:val="32"/>
          <w14:textFill>
            <w14:solidFill>
              <w14:schemeClr w14:val="tx1"/>
            </w14:solidFill>
          </w14:textFill>
        </w:rPr>
        <w:t>筛选或设计麦角硫因合成途径中的关键优良基因（如Egt1、EgtD），优化甲基供给与硫源利用途径，解除代谢反馈抑制，提升前体物质供应效率，构建高效合成麦角硫因的工程菌；结合高通量筛选、诱变育种等技术，选育高产、遗传稳定的工业化生产菌株；开发与其相适配的培养基配方与补料策略，建立基于多参数实时监测的精准发酵调控工艺；开发绿色高效的分离纯化技术，提升产品纯度与收率；优化适应麦角硫因高密度发酵和纯化的专用装备系统，提高细胞生长和产物合成效率；进行麦角硫因中试放大与产业化示范，实现提质增效。</w:t>
      </w:r>
    </w:p>
    <w:p>
      <w:pPr>
        <w:spacing w:line="640" w:lineRule="exact"/>
        <w:ind w:firstLine="643" w:firstLineChars="200"/>
        <w:rPr>
          <w:rFonts w:ascii="仿宋_GB2312" w:hAnsi="Times New Roman" w:eastAsia="仿宋_GB2312"/>
          <w:b/>
          <w:bCs/>
          <w:color w:val="000000" w:themeColor="text1"/>
          <w:sz w:val="32"/>
          <w:szCs w:val="32"/>
          <w14:textFill>
            <w14:solidFill>
              <w14:schemeClr w14:val="tx1"/>
            </w14:solidFill>
          </w14:textFill>
        </w:rPr>
      </w:pPr>
      <w:r>
        <w:rPr>
          <w:rFonts w:hint="eastAsia" w:ascii="仿宋_GB2312" w:hAnsi="Times New Roman" w:eastAsia="仿宋_GB2312"/>
          <w:b/>
          <w:bCs/>
          <w:color w:val="000000" w:themeColor="text1"/>
          <w:sz w:val="32"/>
          <w:szCs w:val="32"/>
          <w14:textFill>
            <w14:solidFill>
              <w14:schemeClr w14:val="tx1"/>
            </w14:solidFill>
          </w14:textFill>
        </w:rPr>
        <w:t>2.考核指标</w:t>
      </w:r>
    </w:p>
    <w:p>
      <w:pPr>
        <w:spacing w:line="640" w:lineRule="exact"/>
        <w:ind w:firstLine="640" w:firstLineChars="200"/>
        <w:rPr>
          <w:rFonts w:ascii="仿宋_GB2312" w:hAnsi="楷体_GB2312" w:eastAsia="仿宋_GB2312" w:cs="楷体_GB2312"/>
          <w:color w:val="000000" w:themeColor="text1"/>
          <w:sz w:val="32"/>
          <w:szCs w:val="32"/>
          <w14:textFill>
            <w14:solidFill>
              <w14:schemeClr w14:val="tx1"/>
            </w14:solidFill>
          </w14:textFill>
        </w:rPr>
      </w:pPr>
      <w:r>
        <w:rPr>
          <w:rFonts w:hint="eastAsia" w:ascii="仿宋_GB2312" w:hAnsi="楷体_GB2312" w:eastAsia="仿宋_GB2312" w:cs="楷体_GB2312"/>
          <w:color w:val="000000" w:themeColor="text1"/>
          <w:sz w:val="32"/>
          <w:szCs w:val="32"/>
          <w14:textFill>
            <w14:solidFill>
              <w14:schemeClr w14:val="tx1"/>
            </w14:solidFill>
          </w14:textFill>
        </w:rPr>
        <w:t>筛选麦角硫因合成途径中的关键优良基因5-10个；获得10株能高产麦角硫因的菌种；完成至少2株核心工程菌株的合成途径改造与代谢调控，发酵性能较出发菌株提升30%以上。突破高密度发酵与高效提取关键技术，实现小试（10-50L）和中试（400-5000L）发酵规模下发酵麦角硫因的产量≥12g/L，能耗较现有同类工艺降低20%以上；提取总收率≥75%，产品纯度≥99.9%，批次稳定性≥95%；建立全过程质量控制体系1套，形成企业、团体或行业标准3项；完成1项麦角硫因相关产品备案或注册，产品综合成本较现有市场同类产品降低15%以上，实现示范生产线产能不低于500公斤/年。</w:t>
      </w:r>
    </w:p>
    <w:p>
      <w:pPr>
        <w:spacing w:line="620" w:lineRule="exact"/>
        <w:ind w:firstLine="643" w:firstLineChars="200"/>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说明：研究方向</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1-6</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均由企业牵头申报，</w:t>
      </w:r>
      <w:r>
        <w:rPr>
          <w:rFonts w:hint="eastAsia" w:ascii="仿宋_GB2312" w:hAnsi="仿宋_GB2312" w:eastAsia="仿宋_GB2312" w:cs="仿宋_GB2312"/>
          <w:b/>
          <w:bCs/>
          <w:color w:val="000000" w:themeColor="text1"/>
          <w:sz w:val="32"/>
          <w:szCs w:val="32"/>
          <w14:textFill>
            <w14:solidFill>
              <w14:schemeClr w14:val="tx1"/>
            </w14:solidFill>
          </w14:textFill>
        </w:rPr>
        <w:t>自筹资金与申请财政资金之比不低于</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14:textFill>
            <w14:solidFill>
              <w14:schemeClr w14:val="tx1"/>
            </w14:solidFill>
          </w14:textFill>
        </w:rPr>
        <w:t>:1，且出具配套资金承诺书。</w:t>
      </w:r>
      <w:bookmarkStart w:id="2" w:name="_GoBack"/>
      <w:bookmarkEnd w:id="2"/>
    </w:p>
    <w:sectPr>
      <w:footerReference r:id="rId4" w:type="first"/>
      <w:footerReference r:id="rId3" w:type="default"/>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19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YulhTQAAAA&#10;AwEAAA8AAAAAAAAAAQAgAAAAIgAAAGRycy9kb3ducmV2LnhtbFBLAQIUABQAAAAIAIdO4kDAB3ml&#10;7AEAALQDAAAOAAAAAAAAAAEAIAAAAB8BAABkcnMvZTJvRG9jLnhtbFBLBQYAAAAABgAGAFkBAAB9&#10;BQAAAAA=&#10;">
              <v:fill on="f" focussize="0,0"/>
              <v:stroke on="f"/>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v:shape>
          </w:pict>
        </mc:Fallback>
      </mc:AlternateContent>
    </w:r>
  </w:p>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9700"/>
              <wp:effectExtent l="0" t="0" r="0" b="190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39700"/>
                      </a:xfrm>
                      <a:prstGeom prst="rect">
                        <a:avLst/>
                      </a:prstGeom>
                      <a:noFill/>
                      <a:ln>
                        <a:noFill/>
                      </a:ln>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05pt;mso-position-horizontal:center;mso-position-horizontal-relative:margin;mso-wrap-style:none;z-index:251662336;mso-width-relative:page;mso-height-relative:page;" filled="f" stroked="f" coordsize="21600,21600" o:gfxdata="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QYjsnQ&#10;AAAAAwEAAA8AAAAAAAAAAQAgAAAAIgAAAGRycy9kb3ducmV2LnhtbFBLAQIUABQAAAAIAIdO4kDz&#10;jo2i7wEAALQDAAAOAAAAAAAAAAEAIAAAAB8BAABkcnMvZTJvRG9jLnhtbFBLBQYAAAAABgAGAFkB&#10;AACABQAAAAA=&#10;">
              <v:fill on="f" focussize="0,0"/>
              <v:stroke on="f"/>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946905"/>
    <w:multiLevelType w:val="singleLevel"/>
    <w:tmpl w:val="6394690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E12"/>
    <w:rsid w:val="00065E12"/>
    <w:rsid w:val="000F0EED"/>
    <w:rsid w:val="00162D92"/>
    <w:rsid w:val="001657D2"/>
    <w:rsid w:val="00246035"/>
    <w:rsid w:val="0054529E"/>
    <w:rsid w:val="006C2E74"/>
    <w:rsid w:val="00754DCE"/>
    <w:rsid w:val="0076227D"/>
    <w:rsid w:val="007D0A05"/>
    <w:rsid w:val="00914C16"/>
    <w:rsid w:val="00942EEF"/>
    <w:rsid w:val="009E60B4"/>
    <w:rsid w:val="00A81D6F"/>
    <w:rsid w:val="00B1541C"/>
    <w:rsid w:val="00B35774"/>
    <w:rsid w:val="00B67600"/>
    <w:rsid w:val="00BB3808"/>
    <w:rsid w:val="00C250A4"/>
    <w:rsid w:val="00C562AB"/>
    <w:rsid w:val="00CE3E4E"/>
    <w:rsid w:val="00EA7E64"/>
    <w:rsid w:val="00EC3C7E"/>
    <w:rsid w:val="00ED7C50"/>
    <w:rsid w:val="00EF6B31"/>
    <w:rsid w:val="00FF6ABC"/>
    <w:rsid w:val="17B2636B"/>
    <w:rsid w:val="18FB66F9"/>
    <w:rsid w:val="1964049B"/>
    <w:rsid w:val="3F38E4C9"/>
    <w:rsid w:val="7F6B7D15"/>
    <w:rsid w:val="B3EEAE5F"/>
    <w:rsid w:val="DFFE3107"/>
    <w:rsid w:val="FFEC2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0"/>
    <w:pPr>
      <w:spacing w:line="600" w:lineRule="exact"/>
      <w:ind w:firstLine="200" w:firstLineChars="200"/>
      <w:outlineLvl w:val="0"/>
    </w:pPr>
    <w:rPr>
      <w:rFonts w:ascii="黑体" w:hAnsi="黑体" w:eastAsia="黑体" w:cs="Times New Roman"/>
      <w:kern w:val="44"/>
      <w:sz w:val="32"/>
      <w:szCs w:val="32"/>
    </w:rPr>
  </w:style>
  <w:style w:type="paragraph" w:styleId="3">
    <w:name w:val="heading 2"/>
    <w:basedOn w:val="1"/>
    <w:next w:val="1"/>
    <w:link w:val="18"/>
    <w:qFormat/>
    <w:uiPriority w:val="9"/>
    <w:pPr>
      <w:spacing w:line="600" w:lineRule="exact"/>
      <w:ind w:firstLine="569" w:firstLineChars="200"/>
      <w:outlineLvl w:val="1"/>
    </w:pPr>
    <w:rPr>
      <w:rFonts w:ascii="楷体_GB2312" w:hAnsi="仿宋_GB2312" w:eastAsia="楷体_GB2312" w:cs="仿宋_GB2312"/>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Indent"/>
    <w:basedOn w:val="1"/>
    <w:link w:val="21"/>
    <w:qFormat/>
    <w:uiPriority w:val="0"/>
    <w:pPr>
      <w:spacing w:after="120"/>
      <w:ind w:left="200" w:leftChars="200"/>
    </w:pPr>
    <w:rPr>
      <w:rFonts w:ascii="Calibri" w:hAnsi="Calibri" w:eastAsia="宋体" w:cs="Times New Roman"/>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2"/>
    <w:qFormat/>
    <w:uiPriority w:val="0"/>
    <w:pPr>
      <w:snapToGrid w:val="0"/>
      <w:jc w:val="left"/>
    </w:pPr>
    <w:rPr>
      <w:rFonts w:ascii="Calibri" w:hAnsi="Calibri" w:eastAsia="宋体" w:cs="Times New Roman"/>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link w:val="19"/>
    <w:qFormat/>
    <w:uiPriority w:val="0"/>
    <w:pPr>
      <w:spacing w:after="80"/>
      <w:contextualSpacing/>
      <w:jc w:val="center"/>
    </w:pPr>
    <w:rPr>
      <w:rFonts w:asciiTheme="majorHAnsi" w:hAnsiTheme="majorHAnsi" w:eastAsiaTheme="majorEastAsia" w:cstheme="majorBidi"/>
      <w:spacing w:val="-10"/>
      <w:kern w:val="28"/>
      <w:sz w:val="56"/>
      <w:szCs w:val="56"/>
    </w:rPr>
  </w:style>
  <w:style w:type="character" w:styleId="13">
    <w:name w:val="Strong"/>
    <w:basedOn w:val="12"/>
    <w:qFormat/>
    <w:uiPriority w:val="22"/>
    <w:rPr>
      <w:b/>
      <w:bCs/>
    </w:rPr>
  </w:style>
  <w:style w:type="character" w:styleId="14">
    <w:name w:val="footnote reference"/>
    <w:qFormat/>
    <w:uiPriority w:val="0"/>
    <w:rPr>
      <w:vertAlign w:val="superscript"/>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character" w:customStyle="1" w:styleId="17">
    <w:name w:val="批注框文本 字符"/>
    <w:basedOn w:val="12"/>
    <w:link w:val="5"/>
    <w:semiHidden/>
    <w:qFormat/>
    <w:uiPriority w:val="99"/>
    <w:rPr>
      <w:sz w:val="18"/>
      <w:szCs w:val="18"/>
    </w:rPr>
  </w:style>
  <w:style w:type="character" w:customStyle="1" w:styleId="18">
    <w:name w:val="标题 2 字符"/>
    <w:basedOn w:val="12"/>
    <w:link w:val="3"/>
    <w:qFormat/>
    <w:uiPriority w:val="9"/>
    <w:rPr>
      <w:rFonts w:ascii="楷体_GB2312" w:hAnsi="仿宋_GB2312" w:eastAsia="楷体_GB2312" w:cs="仿宋_GB2312"/>
      <w:b/>
      <w:bCs/>
      <w:sz w:val="32"/>
      <w:szCs w:val="32"/>
    </w:rPr>
  </w:style>
  <w:style w:type="character" w:customStyle="1" w:styleId="19">
    <w:name w:val="标题 字符"/>
    <w:basedOn w:val="12"/>
    <w:link w:val="10"/>
    <w:qFormat/>
    <w:uiPriority w:val="0"/>
    <w:rPr>
      <w:rFonts w:asciiTheme="majorHAnsi" w:hAnsiTheme="majorHAnsi" w:eastAsiaTheme="majorEastAsia" w:cstheme="majorBidi"/>
      <w:spacing w:val="-10"/>
      <w:kern w:val="28"/>
      <w:sz w:val="56"/>
      <w:szCs w:val="56"/>
    </w:rPr>
  </w:style>
  <w:style w:type="character" w:customStyle="1" w:styleId="20">
    <w:name w:val="标题 1 字符"/>
    <w:basedOn w:val="12"/>
    <w:link w:val="2"/>
    <w:qFormat/>
    <w:uiPriority w:val="0"/>
    <w:rPr>
      <w:rFonts w:ascii="黑体" w:hAnsi="黑体" w:eastAsia="黑体" w:cs="Times New Roman"/>
      <w:kern w:val="44"/>
      <w:sz w:val="32"/>
      <w:szCs w:val="32"/>
    </w:rPr>
  </w:style>
  <w:style w:type="character" w:customStyle="1" w:styleId="21">
    <w:name w:val="正文文本缩进 字符"/>
    <w:basedOn w:val="12"/>
    <w:link w:val="4"/>
    <w:qFormat/>
    <w:uiPriority w:val="0"/>
    <w:rPr>
      <w:rFonts w:ascii="Calibri" w:hAnsi="Calibri" w:eastAsia="宋体" w:cs="Times New Roman"/>
    </w:rPr>
  </w:style>
  <w:style w:type="character" w:customStyle="1" w:styleId="22">
    <w:name w:val="脚注文本 字符"/>
    <w:basedOn w:val="12"/>
    <w:link w:val="8"/>
    <w:qFormat/>
    <w:uiPriority w:val="0"/>
    <w:rPr>
      <w:rFonts w:ascii="Calibri" w:hAnsi="Calibri" w:eastAsia="宋体" w:cs="Times New Roman"/>
      <w:sz w:val="18"/>
      <w:szCs w:val="18"/>
    </w:rPr>
  </w:style>
  <w:style w:type="paragraph" w:customStyle="1" w:styleId="23">
    <w:name w:val="@正文"/>
    <w:basedOn w:val="1"/>
    <w:qFormat/>
    <w:uiPriority w:val="0"/>
    <w:pPr>
      <w:spacing w:line="360" w:lineRule="auto"/>
      <w:ind w:firstLine="480" w:firstLineChars="200"/>
    </w:pPr>
    <w:rPr>
      <w:rFonts w:ascii="Calibri" w:hAnsi="Calibri" w:eastAsia="宋体" w:cs="Times New Roman"/>
      <w:sz w:val="24"/>
      <w:szCs w:val="24"/>
      <w:lang w:val="zh-CN"/>
    </w:rPr>
  </w:style>
  <w:style w:type="paragraph" w:customStyle="1" w:styleId="24">
    <w:name w:val="列表段落1"/>
    <w:basedOn w:val="1"/>
    <w:qFormat/>
    <w:uiPriority w:val="34"/>
    <w:pPr>
      <w:ind w:firstLine="420" w:firstLineChars="200"/>
    </w:pPr>
    <w:rPr>
      <w:rFonts w:ascii="Calibri" w:hAnsi="Calibri" w:eastAsia="宋体" w:cs="Times New Roman"/>
    </w:rPr>
  </w:style>
  <w:style w:type="paragraph" w:customStyle="1" w:styleId="25">
    <w:name w:val="纯文本1"/>
    <w:basedOn w:val="1"/>
    <w:qFormat/>
    <w:uiPriority w:val="0"/>
    <w:rPr>
      <w:rFonts w:ascii="宋体" w:hAnsi="Courier New" w:eastAsia="宋体" w:cs="Times New Roman"/>
      <w:szCs w:val="21"/>
    </w:rPr>
  </w:style>
  <w:style w:type="paragraph" w:styleId="26">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11421</Words>
  <Characters>12069</Characters>
  <Lines>146</Lines>
  <Paragraphs>41</Paragraphs>
  <TotalTime>4</TotalTime>
  <ScaleCrop>false</ScaleCrop>
  <LinksUpToDate>false</LinksUpToDate>
  <CharactersWithSpaces>12355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2026-04-07T12:37:00Z</dcterms:created>
  <dc:creator>BaiWenZhi</dc:creator>
  <cp:lastModifiedBy>Administrator</cp:lastModifiedBy>
  <dcterms:modified xsi:type="dcterms:W3CDTF">2026-04-08T13:39:37Z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C43BB7A787947630B037D669F5EB0050</vt:lpwstr>
  </property>
  <property fmtid="{D5CDD505-2E9C-101B-9397-08002B2CF9AE}" pid="4" name="KSOTemplateDocerSaveRecord">
    <vt:lpwstr>eyJoZGlkIjoiNTNlYzU2NDZlZWRhZGY1YzdjNGExMDUwNGJjODllMjkiLCJ1c2VySWQiOiIxMDM4MzE4MTAyIn0=</vt:lpwstr>
  </property>
</Properties>
</file>